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5" w:rsidRPr="008130F5" w:rsidRDefault="008130F5" w:rsidP="008130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по </w:t>
      </w:r>
      <w:r w:rsidRPr="008130F5">
        <w:rPr>
          <w:rFonts w:ascii="Times New Roman" w:hAnsi="Times New Roman" w:cs="Times New Roman"/>
          <w:b/>
          <w:bCs/>
          <w:sz w:val="28"/>
          <w:szCs w:val="28"/>
        </w:rPr>
        <w:t>МДК 02.02</w:t>
      </w:r>
    </w:p>
    <w:p w:rsidR="008130F5" w:rsidRPr="008130F5" w:rsidRDefault="008130F5" w:rsidP="008130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0F5">
        <w:rPr>
          <w:rFonts w:ascii="Times New Roman" w:hAnsi="Times New Roman" w:cs="Times New Roman"/>
          <w:b/>
          <w:bCs/>
          <w:sz w:val="28"/>
          <w:szCs w:val="28"/>
        </w:rPr>
        <w:t>«Учет и контроль технологических процессов в строительстве»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30F5">
        <w:rPr>
          <w:rFonts w:ascii="Times New Roman" w:hAnsi="Times New Roman" w:cs="Times New Roman"/>
          <w:sz w:val="28"/>
          <w:szCs w:val="28"/>
        </w:rPr>
        <w:t>1. Виды и назначение земляных сооружений.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2. Обеспечение устойчивости земляных сооружений.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3. Определение размеров котлованов при расчёте объемов земляных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4. Определение размеров траншей при расчёте объемов земляных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5. Определение объёмов котлованов прямоугольной формы.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6. Определение объёмов котлованов, имеющих форму многоугольника.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7. Определение объёмов квадратного котлована.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8. Определение объёмов земляных работ при разработке траншей.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9. Подготовительные и вспомогательные работы на стройплощадке при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производстве земляных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10.Основная техническая документация при приёмочном контроле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земляных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11.Учёт и определение каменных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12.Учёт и определение кровельных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13.Учёт и определение отделочных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14.Исполнительная техническая документация СМР.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15.Виды исполнительной технической документации и порядок её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оформления.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16.Акты на производство СМР.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17.Журналы строительных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lastRenderedPageBreak/>
        <w:t>18.Исполнительные чертежи.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19.Учёт и контроль монтажных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20.Предельные отклонения при производстве монтажных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21.Учёт и контроль производства монтажа сборных ж/б колонн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22.Учёт и контроль монтажа плит перекрытий и покрытий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23.Учёт и контроль монтажа стеновых панелей каркасных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24.Инструменты и правила контроля монтажных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25.Основная техническая документация при приёмочном контроле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монтажных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26.Виды и состав геодезических работ при производстве СМР.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27.Геодезические работы при строительстве гражданских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28.Геодезические работы при возведении подземной части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29.Геодезические работы при производстве земляных работ.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30.Геодезические работы и контроль при рытье котлованов и траншей.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31.Геодезические работы и контроль при возведении надземной части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гражданских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32.Геодезические работы и контроль при возведении подземной части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промышленных зданий.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33.Понятие качества. Система Тейлора.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34.Управление качеством. Качество продукции.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35.Показатели качества продукции.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36.Системы управления качеством продукции.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37.Виды контроля качества продукции.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lastRenderedPageBreak/>
        <w:t>38.Градация категорий показателей качества продукции.</w:t>
      </w:r>
    </w:p>
    <w:p w:rsidR="008130F5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39.Контроль качества строительной продукции.</w:t>
      </w:r>
    </w:p>
    <w:p w:rsidR="00EA2C12" w:rsidRPr="008130F5" w:rsidRDefault="008130F5" w:rsidP="00813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0F5">
        <w:rPr>
          <w:rFonts w:ascii="Times New Roman" w:hAnsi="Times New Roman" w:cs="Times New Roman"/>
          <w:sz w:val="28"/>
          <w:szCs w:val="28"/>
        </w:rPr>
        <w:t>40.Нормы и стандарты управления качеством в строительстве</w:t>
      </w:r>
    </w:p>
    <w:sectPr w:rsidR="00EA2C12" w:rsidRPr="008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9"/>
    <w:rsid w:val="006D19E9"/>
    <w:rsid w:val="008130F5"/>
    <w:rsid w:val="00E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CC33"/>
  <w15:chartTrackingRefBased/>
  <w15:docId w15:val="{D55267F5-BB4B-4C45-94A3-52F11AD7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2</cp:revision>
  <dcterms:created xsi:type="dcterms:W3CDTF">2023-10-17T16:08:00Z</dcterms:created>
  <dcterms:modified xsi:type="dcterms:W3CDTF">2023-10-17T16:11:00Z</dcterms:modified>
</cp:coreProperties>
</file>