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F6" w:rsidRPr="00A26CF6" w:rsidRDefault="00A26CF6" w:rsidP="00A26CF6">
      <w:pPr>
        <w:spacing w:after="0" w:line="240" w:lineRule="atLeast"/>
        <w:rPr>
          <w:b/>
        </w:rPr>
      </w:pPr>
      <w:bookmarkStart w:id="0" w:name="_GoBack"/>
      <w:r w:rsidRPr="00A26CF6">
        <w:rPr>
          <w:b/>
        </w:rPr>
        <w:t>Не</w:t>
      </w:r>
      <w:r w:rsidRPr="00A26CF6">
        <w:rPr>
          <w:b/>
        </w:rPr>
        <w:t>материальные активы — это активы, которые не имеют физического выражения, но все же представляют существенную ценность для предприятия.</w:t>
      </w:r>
    </w:p>
    <w:p w:rsidR="00A26CF6" w:rsidRPr="00A26CF6" w:rsidRDefault="00A26CF6" w:rsidP="00A26CF6">
      <w:pPr>
        <w:spacing w:after="0" w:line="240" w:lineRule="atLeast"/>
        <w:rPr>
          <w:b/>
        </w:rPr>
      </w:pPr>
    </w:p>
    <w:p w:rsidR="00A26CF6" w:rsidRDefault="00A26CF6" w:rsidP="00A26CF6">
      <w:pPr>
        <w:spacing w:after="0" w:line="240" w:lineRule="atLeast"/>
      </w:pPr>
      <w:r>
        <w:t>Объекты нематериальных активов определяются по следующим признакам: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отсутствие материально-вещественной (физической) структуры;</w:t>
      </w:r>
    </w:p>
    <w:p w:rsidR="00A26CF6" w:rsidRDefault="00A26CF6" w:rsidP="00A26CF6">
      <w:pPr>
        <w:spacing w:after="0" w:line="240" w:lineRule="atLeast"/>
      </w:pPr>
      <w:r>
        <w:t>возможность идентификации, т. е. выделения, отделения от другого имущества;</w:t>
      </w:r>
    </w:p>
    <w:p w:rsidR="00A26CF6" w:rsidRDefault="00A26CF6" w:rsidP="00A26CF6">
      <w:pPr>
        <w:spacing w:after="0" w:line="240" w:lineRule="atLeast"/>
      </w:pPr>
      <w:r>
        <w:t>использование в производстве продукции, при выполнении работ или оказании услуг либо для управленческих нужд;</w:t>
      </w:r>
    </w:p>
    <w:p w:rsidR="00A26CF6" w:rsidRDefault="00A26CF6" w:rsidP="00A26CF6">
      <w:pPr>
        <w:spacing w:after="0" w:line="240" w:lineRule="atLeast"/>
      </w:pPr>
      <w:r>
        <w:t>использование в течение длительного времени, т. е. срока полезного использования продолжительностью свыше 12 месяцев, или обычного операционного цикла, если он превышает 12 месяцев;</w:t>
      </w:r>
    </w:p>
    <w:p w:rsidR="00A26CF6" w:rsidRDefault="00A26CF6" w:rsidP="00A26CF6">
      <w:pPr>
        <w:spacing w:after="0" w:line="240" w:lineRule="atLeast"/>
      </w:pPr>
      <w:r>
        <w:t>наличие способности приносить организации экономические выгоды (доход) в будущем;</w:t>
      </w:r>
    </w:p>
    <w:p w:rsidR="00A26CF6" w:rsidRDefault="00A26CF6" w:rsidP="00A26CF6">
      <w:pPr>
        <w:spacing w:after="0" w:line="240" w:lineRule="atLeast"/>
      </w:pPr>
      <w:r>
        <w:t>отсутствие у организации намерения их перепродать;</w:t>
      </w:r>
    </w:p>
    <w:p w:rsidR="00A26CF6" w:rsidRDefault="00A26CF6" w:rsidP="00A26CF6">
      <w:pPr>
        <w:spacing w:after="0" w:line="240" w:lineRule="atLeast"/>
      </w:pPr>
      <w:r>
        <w:t>наличие надлежаще оформленных документов, подтверждающих существование самого актива и исключительного права организации на результаты интеллектуальной деятельности (патенты, свидетельства, другие охранные документы, договор уступки (приобретения) патента, товарного знака).</w:t>
      </w:r>
    </w:p>
    <w:p w:rsidR="00A26CF6" w:rsidRDefault="00A26CF6" w:rsidP="00A26CF6">
      <w:pPr>
        <w:spacing w:after="0" w:line="240" w:lineRule="atLeast"/>
      </w:pPr>
      <w:r>
        <w:t>К нематериальным активам относятся объекты интеллектуальной собственности, деловая репутация организации (</w:t>
      </w:r>
      <w:proofErr w:type="spellStart"/>
      <w:r>
        <w:t>goodwill</w:t>
      </w:r>
      <w:proofErr w:type="spellEnd"/>
      <w:r>
        <w:t>), организационные расходы.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 xml:space="preserve">Интеллектуальная собственность. </w:t>
      </w:r>
      <w:proofErr w:type="gramStart"/>
      <w:r>
        <w:t>Обобщенное понятие «интеллектуальной собственности» включает «права, относящиеся к литературным, художественным и научным произведениям, исполнительской деятельности, изобретениям, научным открытиям, промышленным образцам, товарным знакам, знакам обслуживания, фирменным наименованиям и коммерческим обозначениям, к защите против недобросовестной конкуренции, а также все другие права, относящиеся к интеллектуальной деятельности в производственной, научной, литературной и художественной областях» (п. VIII ст. 2 Конвенции, учреждающей Всемирную организацию интеллектуальной собственности</w:t>
      </w:r>
      <w:proofErr w:type="gramEnd"/>
      <w:r>
        <w:t xml:space="preserve">, </w:t>
      </w:r>
      <w:proofErr w:type="gramStart"/>
      <w:r>
        <w:t>ВОИС).</w:t>
      </w:r>
      <w:proofErr w:type="gramEnd"/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Интеллектуальная собственность в практике предприятия может быть использована в хозяйственной деятельности предприятия в качестве «нематериальных активов» (рис. 7).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Состав и структура нематериальных активов предприятия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Под промышленным образцом понимается соответствующее установленным требованиям художественно-конструкторское решение изделия, определяющее его внешний вид.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База данных является объективной формой представления и организации совокупности данных, систематизированных таким образом, чтобы эти данные могли быть найдены и обработаны с помощью компьютерных программ.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Товарные знаки, знаки обслуживания, наименования мест происхождения товаров — это обозначения или названия, служащие для отличия товаров или услуг другого производителя, для отличия товаров, обладающих особыми свойствами.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Товарный знак, или знак обслуживания, представляет собой элемент, способствующий отличию товаров и услуг одних юридических лиц или граждан от однородных товаров и услуг других юридических лиц или граждан. Товарными знаками могут быть словесные, изобразительные, объемные и другие обозначения или их комбинации в любом цвете или цветовом сочетании. Товарные знаки указывают, кто несет ответственность за качество предлагаемых населению товаров.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lastRenderedPageBreak/>
        <w:t>По оценкам специалистов, в условиях развитой экономической системы имущество предприятия на 30–60 % состоит из нематериальных активов, а товарный знак в их составе может занимать около 80 %.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Наименование места происхождения товара или услуги — это географическое название страны, населенного пункта, местности, где произведен продукт или услуга.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К организационным расходам относятся гонорары юристам за составление учредительных документов, услуги по регистрации фирмы и т. д., осуществляемые в момент создания. Расходы на переоформление учредительных документов, изготовление новых печатей и штампов в состав нематериальных активов не включаются.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Такой вид нематериальных активов, как деловая репутация, появляется у предприятия только в том случае, если им была совершена покупка другого предприятия. Деловая репутация может определяться в виде разницы между покупной ценой приобретенного предприятия и стоимостью по бухгалтерскому балансу всех его активов и обязательств.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Нематериальные активы неоднородны по своему составу, по характеру использования в процессе производства, по степени влияния на финансовое состояние и результаты хозяйственной деятельности предприятия. Нематериальные активы классифицируют следующим образом: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— по признаку использования в производстве: выделяют функционирующие (работающие) объекты, применение которых приносит предприятию доход в настоящий период; нефункционирующие (неработающие) объекты, которые не используются по каким-либо причинам, но могут применяться в будущем;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— по степени влияния на финансовые результаты предприятия: рассматривают объекты нематериальных активов, способные приносить доход напрямую, за счет внедрения их в эксплуатацию, и объекты, опосредованно влияющие на финансовые результаты;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 xml:space="preserve">— по степени правовой защищенности: одна часть нематериальных активов относится к </w:t>
      </w:r>
      <w:proofErr w:type="gramStart"/>
      <w:r>
        <w:t>защищаемым</w:t>
      </w:r>
      <w:proofErr w:type="gramEnd"/>
      <w:r>
        <w:t xml:space="preserve"> охранными документами (авторскими правами), другая — к разряду не защищенных охранными документами (авторскими правами).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Оценка (определение стоимости нематериальных активов) зависит от способа их приобретения. Нематериальные активы могут быть внесены в качестве вклада в уставный капитал, приобретены за плату у других организаций, получены безвозмездно, созданы на самом предприятии. Поэтому оценка может быть произведена по договоренности сторон, исходя из затрат на приобретение, по рыночной стоимости, по стоимости изготовления.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proofErr w:type="gramStart"/>
      <w:r>
        <w:t>Первоначальная стоимость нематериальных активов, приобретенных за плату, определяется как сумма всех фактических расходов на приобретение и приведение их в состояние, в пригодное для использования в запланированных целях.</w:t>
      </w:r>
      <w:proofErr w:type="gramEnd"/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Первоначальная стоимость нематериальных активов, созданных самой организацией, рассчитывается как сумма всех фактических расходов на их создание, изготовление (израсходованные материальные ресурсы, оплата труда, услуги сторонних организаций, патентные пошлины, связанные с получением патентов, свидетельств, и т. п.).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Первоначальная стоимость нематериальных активов, внесенных в счет вклада в уставный (складочный) капитал организации, вычисляется исходя из их денежной оценки, согласованной учредителями (участниками) организации.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lastRenderedPageBreak/>
        <w:t>Первоначальная стоимость нематериальных активов, полученных организацией безвозмездно, соответствует их рыночной стоимости на дату принятия к бухгалтерскому учету.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В оценке нематериальных активов используют три основных подхода: доходный, затратный, сравнительный.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В соответствии с доходным подходом стоимость объекта нематериальных активов принимается на уровне текущей стоимости тех преимуществ, которые имеет предприятие от его использования.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В качестве примера можно привести метод освобождения от роялти, который используется для оценки стоимости патентов и лицензий.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в любой банк, любым способом.</w:t>
      </w:r>
    </w:p>
    <w:p w:rsidR="00A26CF6" w:rsidRDefault="00A26CF6" w:rsidP="00A26CF6">
      <w:pPr>
        <w:spacing w:after="0" w:line="240" w:lineRule="atLeast"/>
      </w:pPr>
      <w:r>
        <w:t>Узнать больше</w:t>
      </w:r>
    </w:p>
    <w:p w:rsidR="00A26CF6" w:rsidRDefault="00A26CF6" w:rsidP="00A26CF6">
      <w:pPr>
        <w:spacing w:after="0" w:line="240" w:lineRule="atLeast"/>
      </w:pPr>
      <w:r>
        <w:t xml:space="preserve">Роялти — это периодическое отчисление </w:t>
      </w:r>
      <w:proofErr w:type="spellStart"/>
      <w:r>
        <w:t>лицензеру</w:t>
      </w:r>
      <w:proofErr w:type="spellEnd"/>
      <w:r>
        <w:t xml:space="preserve"> (продавцу) за пользование интеллектуальной собственностью. Обычно роялти составляет 5–20 % дополнительной прибыли, получаемой предприятием, купившим интеллектуальную собственность. Если объект интеллектуальной собственности является основой нового продукта (технологии), роялти может составлять до 50 %.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При использовании затратного подхода нематериальные активы оцениваются как сумма затрат на их создание, приобретение и введение в действие.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Сравнительный подход может применяться для тех видов нематериальных активов, сделки по которым часто совершаются на рынке. Исходной информацией для расчета стоимости объекта служат цены продажи аналогичных объектов.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Нематериальные активы учитываются в бухгалтерском балансе по остаточной стоимости. Стоимость объектов нематериальных активов погашается путем начисления амортизации в течение установленного срока их полезного использования.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Годовая сумма начисления амортизационных отчислений при линейном способе определяется на основе первоначальной стоимости нематериальных активов и нормы амортизации, исчисленной исходя из срока полезного использования этого объекта. При способе уменьшаемого остатка сумма амортизационных отчислений за год рассчитывается на основе остаточной стоимости нематериальных активов на начало отчетного года и нормы амортизации, исчисленной исходя из срока полезного использования объекта.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В течение отчетного года амортизационные отчисления по нематериальным активам начисляются ежемесячно независимо от применяемого способа начисления в размере 1/12 годовой суммы.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При способе списания стоимости пропорционально объему продукции (работ) начисление амортизационных отчислений производится в зависимости от натурального показателя объема продукции (работ) в отчетном периоде и соотношения первоначальной стоимости нематериального актива и предполагаемого объема продукции (работ) за весь срок полезного использования данного объекта.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Срок полезного использования нематериальных активов определяется организацией при принятии объекта к бухгалтерскому учету. Сроком полезного использования считается период, в течение которого использование объекта приносит прибыль, выгоду предприятию. Сроком полезного использования для патентов, лицензий, прав и так далее является срок, оговоренный договором.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lastRenderedPageBreak/>
        <w:t>По нематериальным активам, для которых трудно или невозможно определить срок полезного использования, нормы амортизационных отчислений устанавливаются в расчете на условный период (но не более срока деятельности организации). В России такой период составляет 20 лет беспрерывной эксплуатации.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По нематериальным активам, полученным по договору дарения или безвозмездно в процессе приватизации, приобретенным с использованием бюджетных ассигнований, и нематериальным активам бюджетных организаций амортизация не начисляется.</w:t>
      </w:r>
    </w:p>
    <w:p w:rsidR="00A26CF6" w:rsidRDefault="00A26CF6" w:rsidP="00A26CF6">
      <w:pPr>
        <w:spacing w:after="0" w:line="240" w:lineRule="atLeast"/>
      </w:pPr>
    </w:p>
    <w:p w:rsidR="00A26CF6" w:rsidRDefault="00A26CF6" w:rsidP="00A26CF6">
      <w:pPr>
        <w:spacing w:after="0" w:line="240" w:lineRule="atLeast"/>
      </w:pPr>
      <w:r>
        <w:t>Имеется возможность не начислять амортизационные отчисления по некоторым видам нематериальных активов, перечень которых предприятие устанавливает самостоятельно. Обычно к ним относятся активы, стоимость которых не уменьшается с годами (например, товарные знаки</w:t>
      </w:r>
      <w:bookmarkEnd w:id="0"/>
      <w:r>
        <w:t>).</w:t>
      </w:r>
    </w:p>
    <w:p w:rsidR="00A26CF6" w:rsidRDefault="00A26CF6" w:rsidP="00A26CF6"/>
    <w:p w:rsidR="00105FAC" w:rsidRDefault="00105FAC" w:rsidP="00A26CF6"/>
    <w:sectPr w:rsidR="0010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0D"/>
    <w:rsid w:val="00105FAC"/>
    <w:rsid w:val="004D4A0D"/>
    <w:rsid w:val="00A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2024-02-02T07:45:00Z</dcterms:created>
  <dcterms:modified xsi:type="dcterms:W3CDTF">2024-02-02T07:48:00Z</dcterms:modified>
</cp:coreProperties>
</file>