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23" w:rsidRPr="0002084F" w:rsidRDefault="009A4B2A" w:rsidP="009A4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84F">
        <w:rPr>
          <w:rFonts w:ascii="Times New Roman" w:hAnsi="Times New Roman" w:cs="Times New Roman"/>
          <w:b/>
          <w:sz w:val="24"/>
          <w:szCs w:val="24"/>
        </w:rPr>
        <w:t>Общие принципы реконструкции застройки с учетом градостроительных и архитектурных требо</w:t>
      </w:r>
      <w:bookmarkStart w:id="0" w:name="_GoBack"/>
      <w:bookmarkEnd w:id="0"/>
      <w:r w:rsidRPr="0002084F">
        <w:rPr>
          <w:rFonts w:ascii="Times New Roman" w:hAnsi="Times New Roman" w:cs="Times New Roman"/>
          <w:b/>
          <w:sz w:val="24"/>
          <w:szCs w:val="24"/>
        </w:rPr>
        <w:t>ваний.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Разнообразие сложившейся застройки российских городов, ее планировочные, архитектурные и конструктивные особенности влияют на характер реконструктивных мероприятий. Не менее важно и влияние природно-экологических условий (учет рельефа, возможности просадок, оползней, наводнений, снежных и селевых потоков, загрязнения среды, появления воды в подвалах и пр.).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Сложившаяся застройка характеризуется местоположением на городской территории, особенностями планировочных решений, этажностью, плотностью застройки, удельным весом старой застройки. В старых городах особое значение имеет историко-архитектурная ценность застройки, т.е. территории памятников и исторически значимого городского ландшафта.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Городская застройка и ее окружение созданы для жизнедеятельности людей (работы, сна, отдыха). Поэтому при проектировании реконструктивных мероприятий обязательно должны учитываться все современные градостроительные, архитектурные, санитарно-гигиенические требования (рис.1).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01085" cy="5029200"/>
            <wp:effectExtent l="0" t="0" r="4445" b="0"/>
            <wp:docPr id="3" name="Рисунок 3" descr="https://studfile.net/html/2706/45/html_1tqoTkPu7w.EYY5/img-_RCk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5/html_1tqoTkPu7w.EYY5/img-_RCkL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082" cy="503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lastRenderedPageBreak/>
        <w:t xml:space="preserve">Рис.1. Проектные предложения по реконструкции квартала постройки 1960-х годов (по </w:t>
      </w:r>
      <w:proofErr w:type="spellStart"/>
      <w:r w:rsidRPr="0002084F">
        <w:rPr>
          <w:rFonts w:ascii="Times New Roman" w:hAnsi="Times New Roman" w:cs="Times New Roman"/>
          <w:sz w:val="24"/>
          <w:szCs w:val="24"/>
        </w:rPr>
        <w:t>В.П.Ковалевскому</w:t>
      </w:r>
      <w:proofErr w:type="spellEnd"/>
      <w:r w:rsidRPr="0002084F">
        <w:rPr>
          <w:rFonts w:ascii="Times New Roman" w:hAnsi="Times New Roman" w:cs="Times New Roman"/>
          <w:sz w:val="24"/>
          <w:szCs w:val="24"/>
        </w:rPr>
        <w:t>):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Наиболее сложно задача преобразования планировочной структуры и подчинения ее современным требованиям решается для застройки в исторических центрах старых городов и районах, которые непосредственно примыкают к ним. При реконструкции бывших окраин крупных городов, рабочих поселков возле крупных предприятий и застройки второй половины XX века, как правило, речь идет об упорядочении планировочной структуры и разработке природоохранных мероприятий. Проблемы реконструкции сети дорог в исторических центрах городов практически не разрешимы традиционными методами. Это связано с тем, что транспортные артерии являются очень устойчивой структурой генплана, образующей каркас города.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 xml:space="preserve">Непрерывный процесс сохранения, обновления и приспособления застройки к меняющимся требованиям является неотъемлемой частью развития современного города. Существуют два аспекта понимания термина "городская среда": во-первых, как совокупности условий жизнедеятельности (т.е. состояние атмосферы, уровень шума, электромагнитное загрязнение, </w:t>
      </w:r>
      <w:proofErr w:type="gramStart"/>
      <w:r w:rsidRPr="0002084F">
        <w:rPr>
          <w:rFonts w:ascii="Times New Roman" w:hAnsi="Times New Roman" w:cs="Times New Roman"/>
          <w:sz w:val="24"/>
          <w:szCs w:val="24"/>
        </w:rPr>
        <w:t>свето-цветовая</w:t>
      </w:r>
      <w:proofErr w:type="gramEnd"/>
      <w:r w:rsidRPr="0002084F">
        <w:rPr>
          <w:rFonts w:ascii="Times New Roman" w:hAnsi="Times New Roman" w:cs="Times New Roman"/>
          <w:sz w:val="24"/>
          <w:szCs w:val="24"/>
        </w:rPr>
        <w:t xml:space="preserve"> среда, восприятие архитектуры и пр.), а во-вторых - как учет воздействия ближайшего окружения при проектировании переустройства здания. Например, могут быть выделены три категории исторической ценности здания или сооружения: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1) памятник архитектуры, истории, культуры и т.д.;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2) здания из ближайшего окружения памятника архитектуры и пр., составляющие фон для его восприятия;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3) здания и сооружения из состава рядовой застройки в районах и на магистралях, имеющих историческую ценность. Основные факторы городской среды, оказывающие влияние на характер проектного решения по реконструкции здания или сооружения.  Воздействие этих факторов в силу их комплексного характера может быть таким, что проведение реконструктивных мероприятий становится нецелесообразным, а именно: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1) при использовании здания, расположенного в зоне санитарной вредности или загазованности автотранспортом;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2) при недостаточной освещенности, инсоляции или не соответствующих нормам санитарных разрывах до ближайших зданий;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3) при отсутствии пожарных проездов и невозможности их организации;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4) при отсутствии у здания дворовой территории (когда площадь ее составляет менее 0,5 м2 на одного человека или менее 0,02 на 1 м2 общей площади жилого здания);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 xml:space="preserve">5) при уровне шума более 30 </w:t>
      </w:r>
      <w:proofErr w:type="spellStart"/>
      <w:r w:rsidRPr="0002084F">
        <w:rPr>
          <w:rFonts w:ascii="Times New Roman" w:hAnsi="Times New Roman" w:cs="Times New Roman"/>
          <w:sz w:val="24"/>
          <w:szCs w:val="24"/>
        </w:rPr>
        <w:t>дБА</w:t>
      </w:r>
      <w:proofErr w:type="spellEnd"/>
      <w:r w:rsidRPr="0002084F">
        <w:rPr>
          <w:rFonts w:ascii="Times New Roman" w:hAnsi="Times New Roman" w:cs="Times New Roman"/>
          <w:sz w:val="24"/>
          <w:szCs w:val="24"/>
        </w:rPr>
        <w:t>;</w:t>
      </w:r>
    </w:p>
    <w:p w:rsidR="009A4B2A" w:rsidRPr="0002084F" w:rsidRDefault="009A4B2A" w:rsidP="009A4B2A">
      <w:pPr>
        <w:rPr>
          <w:rFonts w:ascii="Times New Roman" w:hAnsi="Times New Roman" w:cs="Times New Roman"/>
          <w:sz w:val="24"/>
          <w:szCs w:val="24"/>
        </w:rPr>
      </w:pPr>
      <w:r w:rsidRPr="0002084F">
        <w:rPr>
          <w:rFonts w:ascii="Times New Roman" w:hAnsi="Times New Roman" w:cs="Times New Roman"/>
          <w:sz w:val="24"/>
          <w:szCs w:val="24"/>
        </w:rPr>
        <w:t>6) при невозможности организовать для жильцов нормальную систему отдыха и бытового обслуживания из-за значительной удаленности здания от учреждений обслуживания, остановок общественного транспорта и т.д.</w:t>
      </w:r>
    </w:p>
    <w:sectPr w:rsidR="009A4B2A" w:rsidRPr="0002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4B"/>
    <w:rsid w:val="0002084F"/>
    <w:rsid w:val="009A4B2A"/>
    <w:rsid w:val="00CE724B"/>
    <w:rsid w:val="00C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C0CA"/>
  <w15:chartTrackingRefBased/>
  <w15:docId w15:val="{8AA0D285-A0B4-4E4E-BA4C-FD57F814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2024-09-23T17:18:00Z</dcterms:created>
  <dcterms:modified xsi:type="dcterms:W3CDTF">2024-09-23T17:21:00Z</dcterms:modified>
</cp:coreProperties>
</file>