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ED" w:rsidRDefault="00615EBA" w:rsidP="00A3562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615EBA">
        <w:rPr>
          <w:rFonts w:ascii="Times New Roman" w:hAnsi="Times New Roman" w:cs="Times New Roman"/>
          <w:b/>
          <w:color w:val="FF0000"/>
          <w:sz w:val="28"/>
          <w:szCs w:val="28"/>
        </w:rPr>
        <w:t>Измерение расхода газа</w:t>
      </w:r>
      <w:r w:rsidR="008A7D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615EBA" w:rsidRPr="008A7DED" w:rsidRDefault="008A7DED" w:rsidP="00A3562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A7DED">
        <w:rPr>
          <w:rFonts w:ascii="Times New Roman" w:hAnsi="Times New Roman" w:cs="Times New Roman"/>
          <w:color w:val="FF0000"/>
          <w:sz w:val="28"/>
          <w:szCs w:val="28"/>
        </w:rPr>
        <w:t>Ротационные счетчики. Ротаметры</w:t>
      </w:r>
    </w:p>
    <w:p w:rsidR="00615EBA" w:rsidRPr="00615EBA" w:rsidRDefault="00615EBA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615EBA">
        <w:rPr>
          <w:rFonts w:ascii="Times New Roman" w:hAnsi="Times New Roman" w:cs="Times New Roman"/>
          <w:sz w:val="28"/>
          <w:szCs w:val="28"/>
        </w:rPr>
        <w:t>Для измерения объемного расхода газа (расхода в</w:t>
      </w:r>
      <w:r w:rsid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данный момент) и объемного</w:t>
      </w:r>
      <w:r w:rsidR="00A3562D">
        <w:rPr>
          <w:rFonts w:ascii="Times New Roman" w:hAnsi="Times New Roman" w:cs="Times New Roman"/>
          <w:sz w:val="28"/>
          <w:szCs w:val="28"/>
        </w:rPr>
        <w:t xml:space="preserve"> количества (суммарного объема з</w:t>
      </w:r>
      <w:r w:rsidRPr="00615EBA">
        <w:rPr>
          <w:rFonts w:ascii="Times New Roman" w:hAnsi="Times New Roman" w:cs="Times New Roman"/>
          <w:sz w:val="28"/>
          <w:szCs w:val="28"/>
        </w:rPr>
        <w:t>а</w:t>
      </w:r>
      <w:r w:rsid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определенный промежуток времени) в системах газораспределения</w:t>
      </w:r>
      <w:r w:rsid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 xml:space="preserve">применяются </w:t>
      </w:r>
      <w:r w:rsidRPr="00A3562D">
        <w:rPr>
          <w:rFonts w:ascii="Times New Roman" w:hAnsi="Times New Roman" w:cs="Times New Roman"/>
          <w:b/>
          <w:sz w:val="28"/>
          <w:szCs w:val="28"/>
        </w:rPr>
        <w:t>измерительные комплексы,</w:t>
      </w:r>
      <w:r w:rsidRPr="00615EBA">
        <w:rPr>
          <w:rFonts w:ascii="Times New Roman" w:hAnsi="Times New Roman" w:cs="Times New Roman"/>
          <w:sz w:val="28"/>
          <w:szCs w:val="28"/>
        </w:rPr>
        <w:t xml:space="preserve"> состоящие из сужающего устройства и </w:t>
      </w:r>
      <w:proofErr w:type="spellStart"/>
      <w:r w:rsidRPr="00615EBA">
        <w:rPr>
          <w:rFonts w:ascii="Times New Roman" w:hAnsi="Times New Roman" w:cs="Times New Roman"/>
          <w:sz w:val="28"/>
          <w:szCs w:val="28"/>
        </w:rPr>
        <w:t>дифманометра</w:t>
      </w:r>
      <w:proofErr w:type="spellEnd"/>
      <w:r w:rsidRPr="00615EBA">
        <w:rPr>
          <w:rFonts w:ascii="Times New Roman" w:hAnsi="Times New Roman" w:cs="Times New Roman"/>
          <w:sz w:val="28"/>
          <w:szCs w:val="28"/>
        </w:rPr>
        <w:t xml:space="preserve"> (измерение расхода по перепаду давления), а также </w:t>
      </w:r>
      <w:r w:rsidRPr="00A3562D">
        <w:rPr>
          <w:rFonts w:ascii="Times New Roman" w:hAnsi="Times New Roman" w:cs="Times New Roman"/>
          <w:b/>
          <w:sz w:val="28"/>
          <w:szCs w:val="28"/>
        </w:rPr>
        <w:t>объемные ротационные и турбинные счетчики.</w:t>
      </w:r>
    </w:p>
    <w:p w:rsidR="00615EBA" w:rsidRPr="00615EBA" w:rsidRDefault="00615EBA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615EBA">
        <w:rPr>
          <w:rFonts w:ascii="Times New Roman" w:hAnsi="Times New Roman" w:cs="Times New Roman"/>
          <w:sz w:val="28"/>
          <w:szCs w:val="28"/>
        </w:rPr>
        <w:t xml:space="preserve">В зависимости </w:t>
      </w:r>
      <w:r w:rsidRPr="00A3562D">
        <w:rPr>
          <w:rFonts w:ascii="Times New Roman" w:hAnsi="Times New Roman" w:cs="Times New Roman"/>
          <w:b/>
          <w:sz w:val="28"/>
          <w:szCs w:val="28"/>
        </w:rPr>
        <w:t>от способа измерения</w:t>
      </w:r>
      <w:r w:rsidRPr="00615EBA">
        <w:rPr>
          <w:rFonts w:ascii="Times New Roman" w:hAnsi="Times New Roman" w:cs="Times New Roman"/>
          <w:sz w:val="28"/>
          <w:szCs w:val="28"/>
        </w:rPr>
        <w:t xml:space="preserve"> применяются следующие</w:t>
      </w:r>
      <w:r w:rsid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расходомеры:</w:t>
      </w:r>
    </w:p>
    <w:p w:rsidR="00615EBA" w:rsidRPr="00A3562D" w:rsidRDefault="00615EBA" w:rsidP="00A356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62D">
        <w:rPr>
          <w:rFonts w:ascii="Times New Roman" w:hAnsi="Times New Roman" w:cs="Times New Roman"/>
          <w:sz w:val="28"/>
          <w:szCs w:val="28"/>
        </w:rPr>
        <w:t>объемные расходомеры (счетчики), измеряющие объем газа,</w:t>
      </w:r>
      <w:r w:rsidR="00A3562D" w:rsidRP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A3562D">
        <w:rPr>
          <w:rFonts w:ascii="Times New Roman" w:hAnsi="Times New Roman" w:cs="Times New Roman"/>
          <w:sz w:val="28"/>
          <w:szCs w:val="28"/>
        </w:rPr>
        <w:t>проходящего через прибор, и суммирующие результаты этих</w:t>
      </w:r>
      <w:r w:rsidR="00A3562D" w:rsidRP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A3562D">
        <w:rPr>
          <w:rFonts w:ascii="Times New Roman" w:hAnsi="Times New Roman" w:cs="Times New Roman"/>
          <w:sz w:val="28"/>
          <w:szCs w:val="28"/>
        </w:rPr>
        <w:t>измерений;</w:t>
      </w:r>
    </w:p>
    <w:p w:rsidR="00615EBA" w:rsidRPr="00A3562D" w:rsidRDefault="00615EBA" w:rsidP="00A356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62D">
        <w:rPr>
          <w:rFonts w:ascii="Times New Roman" w:hAnsi="Times New Roman" w:cs="Times New Roman"/>
          <w:sz w:val="28"/>
          <w:szCs w:val="28"/>
        </w:rPr>
        <w:t>дроссельные расходомеры с переменным перепадом давления;</w:t>
      </w:r>
    </w:p>
    <w:p w:rsidR="00615EBA" w:rsidRPr="00A3562D" w:rsidRDefault="00615EBA" w:rsidP="00A3562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62D">
        <w:rPr>
          <w:rFonts w:ascii="Times New Roman" w:hAnsi="Times New Roman" w:cs="Times New Roman"/>
          <w:sz w:val="28"/>
          <w:szCs w:val="28"/>
        </w:rPr>
        <w:t>дроссельные расходомеры с постоянным перепадом давления</w:t>
      </w:r>
      <w:r w:rsidR="00A3562D" w:rsidRPr="00A3562D">
        <w:rPr>
          <w:rFonts w:ascii="Times New Roman" w:hAnsi="Times New Roman" w:cs="Times New Roman"/>
          <w:sz w:val="28"/>
          <w:szCs w:val="28"/>
        </w:rPr>
        <w:t xml:space="preserve"> </w:t>
      </w:r>
      <w:r w:rsidRPr="00A3562D">
        <w:rPr>
          <w:rFonts w:ascii="Times New Roman" w:hAnsi="Times New Roman" w:cs="Times New Roman"/>
          <w:sz w:val="28"/>
          <w:szCs w:val="28"/>
        </w:rPr>
        <w:t>(ротаметры).</w:t>
      </w:r>
    </w:p>
    <w:p w:rsidR="00615EBA" w:rsidRPr="00615EBA" w:rsidRDefault="00615EBA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DA1A9C">
        <w:rPr>
          <w:rFonts w:ascii="Times New Roman" w:hAnsi="Times New Roman" w:cs="Times New Roman"/>
          <w:b/>
          <w:sz w:val="28"/>
          <w:szCs w:val="28"/>
        </w:rPr>
        <w:t>Ротационные счетчики</w:t>
      </w:r>
      <w:r w:rsidRPr="00615EBA">
        <w:rPr>
          <w:rFonts w:ascii="Times New Roman" w:hAnsi="Times New Roman" w:cs="Times New Roman"/>
          <w:sz w:val="28"/>
          <w:szCs w:val="28"/>
        </w:rPr>
        <w:t xml:space="preserve"> применяются на предприятиях и котельных на газообразном топливе дл</w:t>
      </w:r>
      <w:r w:rsidR="00DA1A9C">
        <w:rPr>
          <w:rFonts w:ascii="Times New Roman" w:hAnsi="Times New Roman" w:cs="Times New Roman"/>
          <w:sz w:val="28"/>
          <w:szCs w:val="28"/>
        </w:rPr>
        <w:t>я учета расхода газа. Ротационны</w:t>
      </w:r>
      <w:r w:rsidRPr="00615EBA">
        <w:rPr>
          <w:rFonts w:ascii="Times New Roman" w:hAnsi="Times New Roman" w:cs="Times New Roman"/>
          <w:sz w:val="28"/>
          <w:szCs w:val="28"/>
        </w:rPr>
        <w:t>е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газовые счетчики РГ выпус</w:t>
      </w:r>
      <w:r w:rsidR="00DA1A9C">
        <w:rPr>
          <w:rFonts w:ascii="Times New Roman" w:hAnsi="Times New Roman" w:cs="Times New Roman"/>
          <w:sz w:val="28"/>
          <w:szCs w:val="28"/>
        </w:rPr>
        <w:t>каются шести типоразмеров: РГ-40</w:t>
      </w:r>
      <w:r w:rsidRPr="00615EBA">
        <w:rPr>
          <w:rFonts w:ascii="Times New Roman" w:hAnsi="Times New Roman" w:cs="Times New Roman"/>
          <w:sz w:val="28"/>
          <w:szCs w:val="28"/>
        </w:rPr>
        <w:t xml:space="preserve">,РГ-100, РГ-250, РГ-400, РГ-600 и РГ-1000, где </w:t>
      </w:r>
      <w:r w:rsidRPr="00DA1A9C">
        <w:rPr>
          <w:rFonts w:ascii="Times New Roman" w:hAnsi="Times New Roman" w:cs="Times New Roman"/>
          <w:b/>
          <w:sz w:val="28"/>
          <w:szCs w:val="28"/>
        </w:rPr>
        <w:t>числа обозначает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соответствующий номинальный расход газа (м</w:t>
      </w:r>
      <w:r w:rsidRPr="00DA1A9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15EBA">
        <w:rPr>
          <w:rFonts w:ascii="Times New Roman" w:hAnsi="Times New Roman" w:cs="Times New Roman"/>
          <w:sz w:val="28"/>
          <w:szCs w:val="28"/>
        </w:rPr>
        <w:t>/ч).</w:t>
      </w:r>
    </w:p>
    <w:p w:rsidR="00615EBA" w:rsidRPr="00615EBA" w:rsidRDefault="00615EBA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615EBA">
        <w:rPr>
          <w:rFonts w:ascii="Times New Roman" w:hAnsi="Times New Roman" w:cs="Times New Roman"/>
          <w:sz w:val="28"/>
          <w:szCs w:val="28"/>
        </w:rPr>
        <w:t xml:space="preserve">В полуцилиндрах чугунного корпуса счетчика (рис. 2.21) размещены </w:t>
      </w:r>
      <w:r w:rsidRPr="00DA1A9C">
        <w:rPr>
          <w:rFonts w:ascii="Times New Roman" w:hAnsi="Times New Roman" w:cs="Times New Roman"/>
          <w:b/>
          <w:sz w:val="28"/>
          <w:szCs w:val="28"/>
        </w:rPr>
        <w:t>два ротора</w:t>
      </w:r>
      <w:r w:rsidRPr="00615EBA">
        <w:rPr>
          <w:rFonts w:ascii="Times New Roman" w:hAnsi="Times New Roman" w:cs="Times New Roman"/>
          <w:sz w:val="28"/>
          <w:szCs w:val="28"/>
        </w:rPr>
        <w:t xml:space="preserve"> во взаимно перпендикулярном положении.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Роторы опираются на подшипники и имею</w:t>
      </w:r>
      <w:r w:rsidR="00DA1A9C">
        <w:rPr>
          <w:rFonts w:ascii="Times New Roman" w:hAnsi="Times New Roman" w:cs="Times New Roman"/>
          <w:sz w:val="28"/>
          <w:szCs w:val="28"/>
        </w:rPr>
        <w:t xml:space="preserve">т вид восьмерок, плотно </w:t>
      </w:r>
      <w:r w:rsidRPr="00615EBA">
        <w:rPr>
          <w:rFonts w:ascii="Times New Roman" w:hAnsi="Times New Roman" w:cs="Times New Roman"/>
          <w:sz w:val="28"/>
          <w:szCs w:val="28"/>
        </w:rPr>
        <w:t>пригнанных к стенкам корпуса и д</w:t>
      </w:r>
      <w:r w:rsidR="00DA1A9C">
        <w:rPr>
          <w:rFonts w:ascii="Times New Roman" w:hAnsi="Times New Roman" w:cs="Times New Roman"/>
          <w:sz w:val="28"/>
          <w:szCs w:val="28"/>
        </w:rPr>
        <w:t xml:space="preserve">руг к другу. Пространство между </w:t>
      </w:r>
      <w:r w:rsidRPr="00615EBA">
        <w:rPr>
          <w:rFonts w:ascii="Times New Roman" w:hAnsi="Times New Roman" w:cs="Times New Roman"/>
          <w:sz w:val="28"/>
          <w:szCs w:val="28"/>
        </w:rPr>
        <w:t xml:space="preserve">стенками корпуса и роторами является </w:t>
      </w:r>
      <w:r w:rsidRPr="00DA1A9C">
        <w:rPr>
          <w:rFonts w:ascii="Times New Roman" w:hAnsi="Times New Roman" w:cs="Times New Roman"/>
          <w:b/>
          <w:sz w:val="28"/>
          <w:szCs w:val="28"/>
        </w:rPr>
        <w:t>измерительным объемом.</w:t>
      </w:r>
    </w:p>
    <w:p w:rsidR="00615EBA" w:rsidRPr="00615EBA" w:rsidRDefault="00615EBA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615EBA">
        <w:rPr>
          <w:rFonts w:ascii="Times New Roman" w:hAnsi="Times New Roman" w:cs="Times New Roman"/>
          <w:sz w:val="28"/>
          <w:szCs w:val="28"/>
        </w:rPr>
        <w:t>При подаче газа сверху и вращении роторов за каждый их оборот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дважды происходит наполнение камеры и дважды — выталкивание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Pr="00615EBA">
        <w:rPr>
          <w:rFonts w:ascii="Times New Roman" w:hAnsi="Times New Roman" w:cs="Times New Roman"/>
          <w:sz w:val="28"/>
          <w:szCs w:val="28"/>
        </w:rPr>
        <w:t>газа через выходной нижний патрубок.</w:t>
      </w:r>
    </w:p>
    <w:p w:rsidR="00DA1A9C" w:rsidRDefault="00615EBA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615EBA">
        <w:rPr>
          <w:rFonts w:ascii="Times New Roman" w:hAnsi="Times New Roman" w:cs="Times New Roman"/>
          <w:sz w:val="28"/>
          <w:szCs w:val="28"/>
        </w:rPr>
        <w:t>Конец вала одного из роторов через редуктор соединен со счетным механизмом, которому пер</w:t>
      </w:r>
      <w:r w:rsidR="00DA1A9C">
        <w:rPr>
          <w:rFonts w:ascii="Times New Roman" w:hAnsi="Times New Roman" w:cs="Times New Roman"/>
          <w:sz w:val="28"/>
          <w:szCs w:val="28"/>
        </w:rPr>
        <w:t>едается вращение ротора. Переда</w:t>
      </w:r>
      <w:r w:rsidR="00BE5C47" w:rsidRPr="00BE5C47">
        <w:rPr>
          <w:rFonts w:ascii="Times New Roman" w:hAnsi="Times New Roman" w:cs="Times New Roman"/>
          <w:sz w:val="28"/>
          <w:szCs w:val="28"/>
        </w:rPr>
        <w:t>точное отношение редуктора обеспечивает показания счетчика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="00BE5C47" w:rsidRPr="00BE5C47">
        <w:rPr>
          <w:rFonts w:ascii="Times New Roman" w:hAnsi="Times New Roman" w:cs="Times New Roman"/>
          <w:sz w:val="28"/>
          <w:szCs w:val="28"/>
        </w:rPr>
        <w:t>непосредственно в кубометрах газа при его давлении и температуре</w:t>
      </w:r>
      <w:r w:rsidR="00DA1A9C">
        <w:rPr>
          <w:rFonts w:ascii="Times New Roman" w:hAnsi="Times New Roman" w:cs="Times New Roman"/>
          <w:sz w:val="28"/>
          <w:szCs w:val="28"/>
        </w:rPr>
        <w:t xml:space="preserve"> </w:t>
      </w:r>
      <w:r w:rsidR="00BE5C47" w:rsidRPr="00BE5C47">
        <w:rPr>
          <w:rFonts w:ascii="Times New Roman" w:hAnsi="Times New Roman" w:cs="Times New Roman"/>
          <w:sz w:val="28"/>
          <w:szCs w:val="28"/>
        </w:rPr>
        <w:t>у входного патрубка.</w:t>
      </w:r>
    </w:p>
    <w:p w:rsidR="00FB3F8E" w:rsidRDefault="007112D8" w:rsidP="007112D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3108960" cy="2414270"/>
            <wp:effectExtent l="0" t="0" r="0" b="5080"/>
            <wp:wrapTight wrapText="bothSides">
              <wp:wrapPolygon edited="0">
                <wp:start x="0" y="0"/>
                <wp:lineTo x="0" y="21475"/>
                <wp:lineTo x="21441" y="21475"/>
                <wp:lineTo x="2144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C47" w:rsidRPr="00BE5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C7D1F">
            <wp:extent cx="2481580" cy="23837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C47" w:rsidRDefault="00BE5C47" w:rsidP="00DA1A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4DA677" wp14:editId="3EF822C2">
            <wp:extent cx="4258228" cy="4683216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3902" cy="468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431" w:rsidRDefault="00D16C3B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D16C3B">
        <w:rPr>
          <w:rFonts w:ascii="Times New Roman" w:hAnsi="Times New Roman" w:cs="Times New Roman"/>
          <w:sz w:val="28"/>
          <w:szCs w:val="28"/>
        </w:rPr>
        <w:t xml:space="preserve">По перепаду давления, измеряемому </w:t>
      </w:r>
      <w:r w:rsidRPr="007112D8">
        <w:rPr>
          <w:rFonts w:ascii="Times New Roman" w:hAnsi="Times New Roman" w:cs="Times New Roman"/>
          <w:b/>
          <w:sz w:val="28"/>
          <w:szCs w:val="28"/>
        </w:rPr>
        <w:t>дифманометром</w:t>
      </w:r>
      <w:r w:rsidRPr="00D16C3B">
        <w:rPr>
          <w:rFonts w:ascii="Times New Roman" w:hAnsi="Times New Roman" w:cs="Times New Roman"/>
          <w:sz w:val="28"/>
          <w:szCs w:val="28"/>
        </w:rPr>
        <w:t>, судят о работе счетчика: резкое возрастание или колебания перепада свидетельствуют о его засорении. Для восстановления нормальной работы счетчик промывают.</w:t>
      </w:r>
    </w:p>
    <w:p w:rsidR="00DA1A9C" w:rsidRDefault="00D16C3B" w:rsidP="00711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B5D010" wp14:editId="6C0659D3">
            <wp:extent cx="4814447" cy="3278038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5727" cy="328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A9C" w:rsidRDefault="00DA1A9C" w:rsidP="00A35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A9C" w:rsidRDefault="00DA1A9C" w:rsidP="00A35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DB4" w:rsidRDefault="00827431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124DB4">
        <w:rPr>
          <w:rFonts w:ascii="Times New Roman" w:hAnsi="Times New Roman" w:cs="Times New Roman"/>
          <w:b/>
          <w:sz w:val="28"/>
          <w:szCs w:val="28"/>
        </w:rPr>
        <w:lastRenderedPageBreak/>
        <w:t>Дроссельные расходомеры</w:t>
      </w:r>
      <w:r w:rsidRPr="00827431">
        <w:rPr>
          <w:rFonts w:ascii="Times New Roman" w:hAnsi="Times New Roman" w:cs="Times New Roman"/>
          <w:sz w:val="28"/>
          <w:szCs w:val="28"/>
        </w:rPr>
        <w:t xml:space="preserve"> с переменным перепадом давления (рис. 2.22) получили широкое распространение в системах газораспределения. </w:t>
      </w:r>
    </w:p>
    <w:p w:rsidR="00827431" w:rsidRDefault="00827431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124DB4">
        <w:rPr>
          <w:rFonts w:ascii="Times New Roman" w:hAnsi="Times New Roman" w:cs="Times New Roman"/>
          <w:b/>
          <w:sz w:val="28"/>
          <w:szCs w:val="28"/>
        </w:rPr>
        <w:t>Принцип действия</w:t>
      </w:r>
      <w:r w:rsidRPr="00827431">
        <w:rPr>
          <w:rFonts w:ascii="Times New Roman" w:hAnsi="Times New Roman" w:cs="Times New Roman"/>
          <w:sz w:val="28"/>
          <w:szCs w:val="28"/>
        </w:rPr>
        <w:t xml:space="preserve"> приборов основан на том, что при проходе через местное суждение средняя скорость потока увеличивается по сравнению со скоростью до сужения. Перепад давления до и после сужающего (дроссельного) устройства зависит от расхода</w:t>
      </w:r>
      <w:r w:rsidR="006D093C">
        <w:rPr>
          <w:rFonts w:ascii="Times New Roman" w:hAnsi="Times New Roman" w:cs="Times New Roman"/>
          <w:sz w:val="28"/>
          <w:szCs w:val="28"/>
        </w:rPr>
        <w:t xml:space="preserve"> </w:t>
      </w:r>
      <w:r w:rsidR="006D093C" w:rsidRPr="006D093C">
        <w:rPr>
          <w:rFonts w:ascii="Times New Roman" w:hAnsi="Times New Roman" w:cs="Times New Roman"/>
          <w:sz w:val="28"/>
          <w:szCs w:val="28"/>
        </w:rPr>
        <w:t>измеряемой среды: чем больше количество газа, тем больше перепад.</w:t>
      </w:r>
    </w:p>
    <w:p w:rsidR="00827431" w:rsidRDefault="00827431" w:rsidP="006D09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5A4C4F" wp14:editId="332E58C1">
            <wp:extent cx="2049636" cy="303649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9246" cy="303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E2F" w:rsidRDefault="006D093C" w:rsidP="006D09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2.2</w:t>
      </w:r>
      <w:r w:rsidR="00D33E2F" w:rsidRPr="00D33E2F">
        <w:rPr>
          <w:rFonts w:ascii="Times New Roman" w:hAnsi="Times New Roman" w:cs="Times New Roman"/>
          <w:sz w:val="28"/>
          <w:szCs w:val="28"/>
        </w:rPr>
        <w:t>2 . Схема измерения расхода газа</w:t>
      </w:r>
      <w:r>
        <w:rPr>
          <w:rFonts w:ascii="Times New Roman" w:hAnsi="Times New Roman" w:cs="Times New Roman"/>
          <w:sz w:val="28"/>
          <w:szCs w:val="28"/>
        </w:rPr>
        <w:t xml:space="preserve"> по перепаду давления: 1 — диаф</w:t>
      </w:r>
      <w:r w:rsidR="00D33E2F" w:rsidRPr="00D33E2F">
        <w:rPr>
          <w:rFonts w:ascii="Times New Roman" w:hAnsi="Times New Roman" w:cs="Times New Roman"/>
          <w:sz w:val="28"/>
          <w:szCs w:val="28"/>
        </w:rPr>
        <w:t>рагма; 2 — трубка плюсового давления; 3 — трубка минусового давления; 4 — щит со шкалой</w:t>
      </w:r>
    </w:p>
    <w:p w:rsidR="007A08AA" w:rsidRDefault="00D33E2F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D33E2F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7A08AA">
        <w:rPr>
          <w:rFonts w:ascii="Times New Roman" w:hAnsi="Times New Roman" w:cs="Times New Roman"/>
          <w:b/>
          <w:sz w:val="28"/>
          <w:szCs w:val="28"/>
        </w:rPr>
        <w:t>сужающего устройства</w:t>
      </w:r>
      <w:r w:rsidRPr="00D33E2F">
        <w:rPr>
          <w:rFonts w:ascii="Times New Roman" w:hAnsi="Times New Roman" w:cs="Times New Roman"/>
          <w:sz w:val="28"/>
          <w:szCs w:val="28"/>
        </w:rPr>
        <w:t xml:space="preserve"> применяются нормальные диафрагмы — камерные и бескамерные, а </w:t>
      </w:r>
      <w:r w:rsidRPr="007A08AA">
        <w:rPr>
          <w:rFonts w:ascii="Times New Roman" w:hAnsi="Times New Roman" w:cs="Times New Roman"/>
          <w:b/>
          <w:sz w:val="28"/>
          <w:szCs w:val="28"/>
        </w:rPr>
        <w:t>для измерения разности давлений</w:t>
      </w:r>
      <w:r w:rsidRPr="00D33E2F">
        <w:rPr>
          <w:rFonts w:ascii="Times New Roman" w:hAnsi="Times New Roman" w:cs="Times New Roman"/>
          <w:sz w:val="28"/>
          <w:szCs w:val="28"/>
        </w:rPr>
        <w:t xml:space="preserve"> перед диафрагмой и за ней — </w:t>
      </w:r>
      <w:proofErr w:type="spellStart"/>
      <w:r w:rsidRPr="00D33E2F">
        <w:rPr>
          <w:rFonts w:ascii="Times New Roman" w:hAnsi="Times New Roman" w:cs="Times New Roman"/>
          <w:sz w:val="28"/>
          <w:szCs w:val="28"/>
        </w:rPr>
        <w:t>дифманометры</w:t>
      </w:r>
      <w:proofErr w:type="spellEnd"/>
      <w:r w:rsidRPr="00D33E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06EF" w:rsidRDefault="00D33E2F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3606EF">
        <w:rPr>
          <w:rFonts w:ascii="Times New Roman" w:hAnsi="Times New Roman" w:cs="Times New Roman"/>
          <w:b/>
          <w:sz w:val="28"/>
          <w:szCs w:val="28"/>
        </w:rPr>
        <w:t>Диафрагма</w:t>
      </w:r>
      <w:r w:rsidRPr="00D33E2F">
        <w:rPr>
          <w:rFonts w:ascii="Times New Roman" w:hAnsi="Times New Roman" w:cs="Times New Roman"/>
          <w:sz w:val="28"/>
          <w:szCs w:val="28"/>
        </w:rPr>
        <w:t xml:space="preserve"> представляет собой диск и</w:t>
      </w:r>
      <w:r w:rsidR="003606EF">
        <w:rPr>
          <w:rFonts w:ascii="Times New Roman" w:hAnsi="Times New Roman" w:cs="Times New Roman"/>
          <w:sz w:val="28"/>
          <w:szCs w:val="28"/>
        </w:rPr>
        <w:t>з нержавеющей стали с центральны</w:t>
      </w:r>
      <w:r w:rsidRPr="00D33E2F">
        <w:rPr>
          <w:rFonts w:ascii="Times New Roman" w:hAnsi="Times New Roman" w:cs="Times New Roman"/>
          <w:sz w:val="28"/>
          <w:szCs w:val="28"/>
        </w:rPr>
        <w:t>м отверстием, имеющим острую кромку, которая должна быть расположена со стороны входа измеряемой среды.</w:t>
      </w:r>
    </w:p>
    <w:p w:rsidR="003606EF" w:rsidRDefault="00D33E2F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D33E2F">
        <w:rPr>
          <w:rFonts w:ascii="Times New Roman" w:hAnsi="Times New Roman" w:cs="Times New Roman"/>
          <w:sz w:val="28"/>
          <w:szCs w:val="28"/>
        </w:rPr>
        <w:t xml:space="preserve"> </w:t>
      </w:r>
      <w:r w:rsidRPr="003606EF">
        <w:rPr>
          <w:rFonts w:ascii="Times New Roman" w:hAnsi="Times New Roman" w:cs="Times New Roman"/>
          <w:b/>
          <w:sz w:val="28"/>
          <w:szCs w:val="28"/>
        </w:rPr>
        <w:t>Отбор импульса давления</w:t>
      </w:r>
      <w:r w:rsidRPr="00D33E2F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D33E2F">
        <w:rPr>
          <w:rFonts w:ascii="Times New Roman" w:hAnsi="Times New Roman" w:cs="Times New Roman"/>
          <w:sz w:val="28"/>
          <w:szCs w:val="28"/>
        </w:rPr>
        <w:t>дифманометру</w:t>
      </w:r>
      <w:proofErr w:type="spellEnd"/>
      <w:r w:rsidRPr="00D33E2F">
        <w:rPr>
          <w:rFonts w:ascii="Times New Roman" w:hAnsi="Times New Roman" w:cs="Times New Roman"/>
          <w:sz w:val="28"/>
          <w:szCs w:val="28"/>
        </w:rPr>
        <w:t xml:space="preserve"> производится через отверстия из кольцевых камер или через отверстия с обеих сторон диафрагмы.</w:t>
      </w:r>
    </w:p>
    <w:p w:rsidR="00613B19" w:rsidRDefault="00613B19" w:rsidP="00613B1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CD5B2BB" wp14:editId="0D3693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34310" cy="1851025"/>
            <wp:effectExtent l="0" t="0" r="8890" b="0"/>
            <wp:wrapTight wrapText="bothSides">
              <wp:wrapPolygon edited="0">
                <wp:start x="0" y="0"/>
                <wp:lineTo x="0" y="21341"/>
                <wp:lineTo x="21520" y="21341"/>
                <wp:lineTo x="2152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85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14B1784" wp14:editId="68D209FA">
            <wp:extent cx="3080576" cy="1768415"/>
            <wp:effectExtent l="0" t="0" r="571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8623" cy="177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13B19" w:rsidRDefault="00613B19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52FB44">
            <wp:extent cx="6151245" cy="3462655"/>
            <wp:effectExtent l="0" t="0" r="190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3B19" w:rsidRDefault="00D33E2F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 w:rsidRPr="00D33E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E2F" w:rsidRDefault="00FA75EE" w:rsidP="00A356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BE3378" wp14:editId="75C95131">
            <wp:simplePos x="0" y="0"/>
            <wp:positionH relativeFrom="column">
              <wp:posOffset>0</wp:posOffset>
            </wp:positionH>
            <wp:positionV relativeFrom="paragraph">
              <wp:posOffset>2240915</wp:posOffset>
            </wp:positionV>
            <wp:extent cx="962025" cy="2967355"/>
            <wp:effectExtent l="0" t="0" r="9525" b="4445"/>
            <wp:wrapTight wrapText="bothSides">
              <wp:wrapPolygon edited="0">
                <wp:start x="0" y="0"/>
                <wp:lineTo x="0" y="21494"/>
                <wp:lineTo x="21386" y="21494"/>
                <wp:lineTo x="21386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E2F" w:rsidRPr="00613B19">
        <w:rPr>
          <w:rFonts w:ascii="Times New Roman" w:hAnsi="Times New Roman" w:cs="Times New Roman"/>
          <w:b/>
          <w:sz w:val="28"/>
          <w:szCs w:val="28"/>
        </w:rPr>
        <w:t>Дроссельный расходомер с постоянным перепадом давления</w:t>
      </w:r>
      <w:r w:rsidR="00D33E2F" w:rsidRPr="00D33E2F">
        <w:rPr>
          <w:rFonts w:ascii="Times New Roman" w:hAnsi="Times New Roman" w:cs="Times New Roman"/>
          <w:sz w:val="28"/>
          <w:szCs w:val="28"/>
        </w:rPr>
        <w:t xml:space="preserve"> (</w:t>
      </w:r>
      <w:r w:rsidR="00D33E2F" w:rsidRPr="003606EF">
        <w:rPr>
          <w:rFonts w:ascii="Times New Roman" w:hAnsi="Times New Roman" w:cs="Times New Roman"/>
          <w:b/>
          <w:sz w:val="28"/>
          <w:szCs w:val="28"/>
        </w:rPr>
        <w:t>ротаметр</w:t>
      </w:r>
      <w:r w:rsidR="00D33E2F" w:rsidRPr="00D33E2F">
        <w:rPr>
          <w:rFonts w:ascii="Times New Roman" w:hAnsi="Times New Roman" w:cs="Times New Roman"/>
          <w:sz w:val="28"/>
          <w:szCs w:val="28"/>
        </w:rPr>
        <w:t>) состоит из вертикальной конусной стеклянной трубки, внутри которой помещен поп</w:t>
      </w:r>
      <w:r w:rsidR="006D3E22">
        <w:rPr>
          <w:rFonts w:ascii="Times New Roman" w:hAnsi="Times New Roman" w:cs="Times New Roman"/>
          <w:sz w:val="28"/>
          <w:szCs w:val="28"/>
        </w:rPr>
        <w:t>лавок (ротор), обращенный широки</w:t>
      </w:r>
      <w:r w:rsidR="00D33E2F" w:rsidRPr="00D33E2F">
        <w:rPr>
          <w:rFonts w:ascii="Times New Roman" w:hAnsi="Times New Roman" w:cs="Times New Roman"/>
          <w:sz w:val="28"/>
          <w:szCs w:val="28"/>
        </w:rPr>
        <w:t>м концом кверху. Поплавок мож</w:t>
      </w:r>
      <w:r w:rsidR="006D3E22">
        <w:rPr>
          <w:rFonts w:ascii="Times New Roman" w:hAnsi="Times New Roman" w:cs="Times New Roman"/>
          <w:sz w:val="28"/>
          <w:szCs w:val="28"/>
        </w:rPr>
        <w:t>ет свободно перемещаться по всей</w:t>
      </w:r>
      <w:r w:rsidR="00D33E2F" w:rsidRPr="00D33E2F">
        <w:rPr>
          <w:rFonts w:ascii="Times New Roman" w:hAnsi="Times New Roman" w:cs="Times New Roman"/>
          <w:sz w:val="28"/>
          <w:szCs w:val="28"/>
        </w:rPr>
        <w:t xml:space="preserve"> длине трубы, так как его наружный диаметр меньше внутреннего диаметра трубы. Под действием потока газа, направленного по трубке снизу вверх, поплаво</w:t>
      </w:r>
      <w:r w:rsidR="006D3E22">
        <w:rPr>
          <w:rFonts w:ascii="Times New Roman" w:hAnsi="Times New Roman" w:cs="Times New Roman"/>
          <w:sz w:val="28"/>
          <w:szCs w:val="28"/>
        </w:rPr>
        <w:t>к поднимается до тех пор, пока н</w:t>
      </w:r>
      <w:r w:rsidR="00D33E2F" w:rsidRPr="00D33E2F">
        <w:rPr>
          <w:rFonts w:ascii="Times New Roman" w:hAnsi="Times New Roman" w:cs="Times New Roman"/>
          <w:sz w:val="28"/>
          <w:szCs w:val="28"/>
        </w:rPr>
        <w:t>е произойдет уравновешивание ег</w:t>
      </w:r>
      <w:r w:rsidR="006D3E22">
        <w:rPr>
          <w:rFonts w:ascii="Times New Roman" w:hAnsi="Times New Roman" w:cs="Times New Roman"/>
          <w:sz w:val="28"/>
          <w:szCs w:val="28"/>
        </w:rPr>
        <w:t>о силы тяжести и подъемной силы</w:t>
      </w:r>
      <w:r w:rsidR="00D33E2F" w:rsidRPr="00D33E2F">
        <w:rPr>
          <w:rFonts w:ascii="Times New Roman" w:hAnsi="Times New Roman" w:cs="Times New Roman"/>
          <w:sz w:val="28"/>
          <w:szCs w:val="28"/>
        </w:rPr>
        <w:t xml:space="preserve"> возникающей от перепада давл</w:t>
      </w:r>
      <w:r w:rsidR="006D3E22">
        <w:rPr>
          <w:rFonts w:ascii="Times New Roman" w:hAnsi="Times New Roman" w:cs="Times New Roman"/>
          <w:sz w:val="28"/>
          <w:szCs w:val="28"/>
        </w:rPr>
        <w:t>ения по обе стороны. По положени</w:t>
      </w:r>
      <w:r w:rsidR="00D33E2F" w:rsidRPr="00D33E2F">
        <w:rPr>
          <w:rFonts w:ascii="Times New Roman" w:hAnsi="Times New Roman" w:cs="Times New Roman"/>
          <w:sz w:val="28"/>
          <w:szCs w:val="28"/>
        </w:rPr>
        <w:t xml:space="preserve">ю поплавка определяют расход газа. Шкалу ротаметра </w:t>
      </w:r>
      <w:r w:rsidR="006D3E22">
        <w:rPr>
          <w:rFonts w:ascii="Times New Roman" w:hAnsi="Times New Roman" w:cs="Times New Roman"/>
          <w:sz w:val="28"/>
          <w:szCs w:val="28"/>
        </w:rPr>
        <w:t>градуируют</w:t>
      </w:r>
      <w:r w:rsidR="00D33E2F" w:rsidRPr="00D33E2F">
        <w:rPr>
          <w:rFonts w:ascii="Times New Roman" w:hAnsi="Times New Roman" w:cs="Times New Roman"/>
          <w:sz w:val="28"/>
          <w:szCs w:val="28"/>
        </w:rPr>
        <w:t xml:space="preserve"> в единицах объемного расхода.</w:t>
      </w:r>
    </w:p>
    <w:p w:rsidR="00CF63F7" w:rsidRDefault="00FA75EE" w:rsidP="00FA75E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65A127" wp14:editId="4EE42DCF">
            <wp:simplePos x="0" y="0"/>
            <wp:positionH relativeFrom="column">
              <wp:posOffset>4864100</wp:posOffset>
            </wp:positionH>
            <wp:positionV relativeFrom="paragraph">
              <wp:posOffset>256540</wp:posOffset>
            </wp:positionV>
            <wp:extent cx="1155700" cy="2708275"/>
            <wp:effectExtent l="0" t="0" r="6350" b="0"/>
            <wp:wrapTight wrapText="bothSides">
              <wp:wrapPolygon edited="0">
                <wp:start x="0" y="0"/>
                <wp:lineTo x="0" y="21423"/>
                <wp:lineTo x="21363" y="21423"/>
                <wp:lineTo x="2136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F3F3456" wp14:editId="66C7A87F">
            <wp:extent cx="3890513" cy="27690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7640" cy="276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AAF" w:rsidRPr="00615EBA" w:rsidRDefault="005F4229" w:rsidP="00FA75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5D8F7" wp14:editId="69A14E00">
            <wp:extent cx="4278702" cy="359958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12" cy="36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AAF" w:rsidRPr="00615EBA" w:rsidSect="00FA75E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1771F"/>
    <w:multiLevelType w:val="hybridMultilevel"/>
    <w:tmpl w:val="554819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BA"/>
    <w:rsid w:val="00124DB4"/>
    <w:rsid w:val="00357B7E"/>
    <w:rsid w:val="003606EF"/>
    <w:rsid w:val="005F4229"/>
    <w:rsid w:val="00613B19"/>
    <w:rsid w:val="00615EBA"/>
    <w:rsid w:val="006D093C"/>
    <w:rsid w:val="006D3E22"/>
    <w:rsid w:val="007112D8"/>
    <w:rsid w:val="007A08AA"/>
    <w:rsid w:val="00827431"/>
    <w:rsid w:val="008A7DED"/>
    <w:rsid w:val="00A3562D"/>
    <w:rsid w:val="00B73AAF"/>
    <w:rsid w:val="00BE5C47"/>
    <w:rsid w:val="00CF63F7"/>
    <w:rsid w:val="00D16C3B"/>
    <w:rsid w:val="00D33E2F"/>
    <w:rsid w:val="00DA1A9C"/>
    <w:rsid w:val="00F959A6"/>
    <w:rsid w:val="00FA75EE"/>
    <w:rsid w:val="00FB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5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5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15</cp:revision>
  <dcterms:created xsi:type="dcterms:W3CDTF">2024-09-30T05:50:00Z</dcterms:created>
  <dcterms:modified xsi:type="dcterms:W3CDTF">2024-09-30T07:35:00Z</dcterms:modified>
</cp:coreProperties>
</file>