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16C" w:rsidRPr="009C216C" w:rsidRDefault="009C216C" w:rsidP="009C216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C216C">
        <w:rPr>
          <w:rFonts w:ascii="Times New Roman" w:hAnsi="Times New Roman" w:cs="Times New Roman"/>
          <w:b/>
          <w:color w:val="FF0000"/>
          <w:sz w:val="28"/>
          <w:szCs w:val="28"/>
        </w:rPr>
        <w:t>Измерение уровня жидкости</w:t>
      </w:r>
    </w:p>
    <w:p w:rsidR="009C216C" w:rsidRPr="009C216C" w:rsidRDefault="009C216C" w:rsidP="009C216C">
      <w:pPr>
        <w:rPr>
          <w:rFonts w:ascii="Times New Roman" w:hAnsi="Times New Roman" w:cs="Times New Roman"/>
          <w:sz w:val="28"/>
          <w:szCs w:val="28"/>
        </w:rPr>
      </w:pPr>
      <w:r w:rsidRPr="009C216C">
        <w:rPr>
          <w:rFonts w:ascii="Times New Roman" w:hAnsi="Times New Roman" w:cs="Times New Roman"/>
          <w:sz w:val="28"/>
          <w:szCs w:val="28"/>
        </w:rPr>
        <w:t xml:space="preserve">   Измерение уровня жидкости играет важную роль  при автоматизации процессов в системах газоснабжения. Эти измерения особенно важны, когда поддержание некоторого постоянного уровня, например, </w:t>
      </w:r>
      <w:r w:rsidRPr="006437B6">
        <w:rPr>
          <w:rFonts w:ascii="Times New Roman" w:hAnsi="Times New Roman" w:cs="Times New Roman"/>
          <w:b/>
          <w:sz w:val="28"/>
          <w:szCs w:val="28"/>
        </w:rPr>
        <w:t>уровня воды в барабане котла</w:t>
      </w:r>
      <w:r w:rsidRPr="009C216C">
        <w:rPr>
          <w:rFonts w:ascii="Times New Roman" w:hAnsi="Times New Roman" w:cs="Times New Roman"/>
          <w:sz w:val="28"/>
          <w:szCs w:val="28"/>
        </w:rPr>
        <w:t>, уровня жидкости в резервуаре связано с условиями безопасной работы оборудования.</w:t>
      </w:r>
    </w:p>
    <w:p w:rsidR="009C216C" w:rsidRPr="009C216C" w:rsidRDefault="009C216C" w:rsidP="009C216C">
      <w:pPr>
        <w:rPr>
          <w:rFonts w:ascii="Times New Roman" w:hAnsi="Times New Roman" w:cs="Times New Roman"/>
          <w:sz w:val="28"/>
          <w:szCs w:val="28"/>
        </w:rPr>
      </w:pPr>
      <w:r w:rsidRPr="009C216C">
        <w:rPr>
          <w:rFonts w:ascii="Times New Roman" w:hAnsi="Times New Roman" w:cs="Times New Roman"/>
          <w:sz w:val="28"/>
          <w:szCs w:val="28"/>
        </w:rPr>
        <w:t>Нормальная эксплуатация барабанных котлов может осуществляться    только при условии строгого поддержания уровня воды в барабане в допустимых пределах.</w:t>
      </w:r>
    </w:p>
    <w:p w:rsidR="009C216C" w:rsidRPr="009C216C" w:rsidRDefault="009C216C" w:rsidP="009C216C">
      <w:pPr>
        <w:rPr>
          <w:rFonts w:ascii="Times New Roman" w:hAnsi="Times New Roman" w:cs="Times New Roman"/>
          <w:sz w:val="28"/>
          <w:szCs w:val="28"/>
        </w:rPr>
      </w:pPr>
      <w:r w:rsidRPr="009C216C">
        <w:rPr>
          <w:rFonts w:ascii="Times New Roman" w:hAnsi="Times New Roman" w:cs="Times New Roman"/>
          <w:sz w:val="28"/>
          <w:szCs w:val="28"/>
        </w:rPr>
        <w:t xml:space="preserve">Для измерения уровня жидкости в барабанах котлов, котлах-утилизаторах применяются </w:t>
      </w:r>
      <w:r w:rsidRPr="006437B6">
        <w:rPr>
          <w:rFonts w:ascii="Times New Roman" w:hAnsi="Times New Roman" w:cs="Times New Roman"/>
          <w:b/>
          <w:sz w:val="28"/>
          <w:szCs w:val="28"/>
        </w:rPr>
        <w:t>дифманометры</w:t>
      </w:r>
      <w:r w:rsidRPr="009C216C">
        <w:rPr>
          <w:rFonts w:ascii="Times New Roman" w:hAnsi="Times New Roman" w:cs="Times New Roman"/>
          <w:sz w:val="28"/>
          <w:szCs w:val="28"/>
        </w:rPr>
        <w:t>, отградуированные в единицах уровня.</w:t>
      </w:r>
    </w:p>
    <w:p w:rsidR="006437B6" w:rsidRDefault="009C216C" w:rsidP="009C216C">
      <w:pPr>
        <w:rPr>
          <w:rFonts w:ascii="Times New Roman" w:hAnsi="Times New Roman" w:cs="Times New Roman"/>
          <w:sz w:val="28"/>
          <w:szCs w:val="28"/>
        </w:rPr>
      </w:pPr>
      <w:r w:rsidRPr="009C216C">
        <w:rPr>
          <w:rFonts w:ascii="Times New Roman" w:hAnsi="Times New Roman" w:cs="Times New Roman"/>
          <w:sz w:val="28"/>
          <w:szCs w:val="28"/>
        </w:rPr>
        <w:t xml:space="preserve">Эксплуатация </w:t>
      </w:r>
      <w:r w:rsidRPr="006437B6">
        <w:rPr>
          <w:rFonts w:ascii="Times New Roman" w:hAnsi="Times New Roman" w:cs="Times New Roman"/>
          <w:b/>
          <w:sz w:val="28"/>
          <w:szCs w:val="28"/>
        </w:rPr>
        <w:t>газонаполнительных станций</w:t>
      </w:r>
      <w:r w:rsidRPr="009C216C">
        <w:rPr>
          <w:rFonts w:ascii="Times New Roman" w:hAnsi="Times New Roman" w:cs="Times New Roman"/>
          <w:sz w:val="28"/>
          <w:szCs w:val="28"/>
        </w:rPr>
        <w:t xml:space="preserve"> вызывает необходимость в измерении уровня сжиженного газа, находящихся в резервуарах хранения. Для этого применяются устройства следующих типов:</w:t>
      </w:r>
    </w:p>
    <w:p w:rsidR="006437B6" w:rsidRPr="006437B6" w:rsidRDefault="009C216C" w:rsidP="006437B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37B6">
        <w:rPr>
          <w:rFonts w:ascii="Times New Roman" w:hAnsi="Times New Roman" w:cs="Times New Roman"/>
          <w:sz w:val="28"/>
          <w:szCs w:val="28"/>
        </w:rPr>
        <w:t>с мерным стеклом,</w:t>
      </w:r>
    </w:p>
    <w:p w:rsidR="006437B6" w:rsidRPr="006437B6" w:rsidRDefault="009C216C" w:rsidP="006437B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37B6">
        <w:rPr>
          <w:rFonts w:ascii="Times New Roman" w:hAnsi="Times New Roman" w:cs="Times New Roman"/>
          <w:sz w:val="28"/>
          <w:szCs w:val="28"/>
        </w:rPr>
        <w:t>поплавковые,</w:t>
      </w:r>
    </w:p>
    <w:p w:rsidR="009C216C" w:rsidRPr="006437B6" w:rsidRDefault="009C216C" w:rsidP="006437B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37B6">
        <w:rPr>
          <w:rFonts w:ascii="Times New Roman" w:hAnsi="Times New Roman" w:cs="Times New Roman"/>
          <w:sz w:val="28"/>
          <w:szCs w:val="28"/>
        </w:rPr>
        <w:t>электронные.</w:t>
      </w:r>
    </w:p>
    <w:p w:rsidR="009C216C" w:rsidRPr="006437B6" w:rsidRDefault="009C216C" w:rsidP="009C216C">
      <w:pPr>
        <w:rPr>
          <w:rFonts w:ascii="Times New Roman" w:hAnsi="Times New Roman" w:cs="Times New Roman"/>
          <w:sz w:val="28"/>
          <w:szCs w:val="28"/>
        </w:rPr>
      </w:pPr>
      <w:r w:rsidRPr="009C216C">
        <w:rPr>
          <w:rFonts w:ascii="Times New Roman" w:hAnsi="Times New Roman" w:cs="Times New Roman"/>
          <w:b/>
          <w:sz w:val="28"/>
          <w:szCs w:val="28"/>
        </w:rPr>
        <w:t xml:space="preserve">Уровень можно характеризовать </w:t>
      </w:r>
      <w:r w:rsidRPr="006437B6">
        <w:rPr>
          <w:rFonts w:ascii="Times New Roman" w:hAnsi="Times New Roman" w:cs="Times New Roman"/>
          <w:sz w:val="28"/>
          <w:szCs w:val="28"/>
        </w:rPr>
        <w:t>как высоту заполнения технического аппарата средой.</w:t>
      </w:r>
    </w:p>
    <w:p w:rsidR="009C216C" w:rsidRPr="009C216C" w:rsidRDefault="009C216C" w:rsidP="009C216C">
      <w:pPr>
        <w:rPr>
          <w:rFonts w:ascii="Times New Roman" w:hAnsi="Times New Roman" w:cs="Times New Roman"/>
          <w:b/>
          <w:sz w:val="28"/>
          <w:szCs w:val="28"/>
        </w:rPr>
      </w:pPr>
      <w:r w:rsidRPr="009C216C">
        <w:rPr>
          <w:rFonts w:ascii="Times New Roman" w:hAnsi="Times New Roman" w:cs="Times New Roman"/>
          <w:sz w:val="28"/>
          <w:szCs w:val="28"/>
        </w:rPr>
        <w:t xml:space="preserve">Средства измерения уровня заполнения технического аппарата средой называются </w:t>
      </w:r>
      <w:r w:rsidRPr="009C216C">
        <w:rPr>
          <w:rFonts w:ascii="Times New Roman" w:hAnsi="Times New Roman" w:cs="Times New Roman"/>
          <w:b/>
          <w:sz w:val="28"/>
          <w:szCs w:val="28"/>
        </w:rPr>
        <w:t>уровнемерами.</w:t>
      </w:r>
    </w:p>
    <w:p w:rsidR="009C216C" w:rsidRPr="009C216C" w:rsidRDefault="009C216C" w:rsidP="009C216C">
      <w:pPr>
        <w:rPr>
          <w:rFonts w:ascii="Times New Roman" w:hAnsi="Times New Roman" w:cs="Times New Roman"/>
          <w:sz w:val="28"/>
          <w:szCs w:val="28"/>
        </w:rPr>
      </w:pPr>
      <w:r w:rsidRPr="009C216C">
        <w:rPr>
          <w:rFonts w:ascii="Times New Roman" w:hAnsi="Times New Roman" w:cs="Times New Roman"/>
          <w:sz w:val="28"/>
          <w:szCs w:val="28"/>
        </w:rPr>
        <w:t xml:space="preserve">Приборы, предназначенные для сигнализации о предельных уровнях жидкости, называются </w:t>
      </w:r>
      <w:r w:rsidRPr="006437B6">
        <w:rPr>
          <w:rFonts w:ascii="Times New Roman" w:hAnsi="Times New Roman" w:cs="Times New Roman"/>
          <w:b/>
          <w:sz w:val="28"/>
          <w:szCs w:val="28"/>
        </w:rPr>
        <w:t>сигнализаторами уровня.</w:t>
      </w:r>
    </w:p>
    <w:p w:rsidR="009C216C" w:rsidRPr="009C216C" w:rsidRDefault="009C216C" w:rsidP="009C216C">
      <w:pPr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9C216C">
        <w:rPr>
          <w:rFonts w:ascii="Times New Roman" w:hAnsi="Times New Roman" w:cs="Times New Roman"/>
          <w:bCs/>
          <w:color w:val="FF0000"/>
          <w:sz w:val="28"/>
          <w:szCs w:val="28"/>
        </w:rPr>
        <w:t>Визуальные уровнемеры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26"/>
        <w:gridCol w:w="5069"/>
      </w:tblGrid>
      <w:tr w:rsidR="009C216C" w:rsidRPr="009C216C" w:rsidTr="009C216C">
        <w:tc>
          <w:tcPr>
            <w:tcW w:w="5226" w:type="dxa"/>
          </w:tcPr>
          <w:p w:rsidR="009C216C" w:rsidRPr="009C216C" w:rsidRDefault="009C216C" w:rsidP="009C2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16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F8E5C5" wp14:editId="19938C70">
                  <wp:extent cx="3181350" cy="1905000"/>
                  <wp:effectExtent l="0" t="0" r="0" b="0"/>
                  <wp:docPr id="8" name="Рисунок 8" descr="Уровнемеры Seet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Уровнемеры Seet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16C" w:rsidRPr="009C216C" w:rsidRDefault="009C216C" w:rsidP="009C2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Рис. 1</w:t>
            </w:r>
            <w:r w:rsidRPr="009C216C">
              <w:rPr>
                <w:rFonts w:ascii="Times New Roman" w:hAnsi="Times New Roman" w:cs="Times New Roman"/>
                <w:sz w:val="28"/>
                <w:szCs w:val="28"/>
              </w:rPr>
              <w:t>. Визуальные уровнемеры</w:t>
            </w:r>
          </w:p>
        </w:tc>
        <w:tc>
          <w:tcPr>
            <w:tcW w:w="5069" w:type="dxa"/>
          </w:tcPr>
          <w:p w:rsidR="009C216C" w:rsidRPr="009C216C" w:rsidRDefault="009C216C" w:rsidP="00C2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1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Визуальные уровнемеры </w:t>
            </w:r>
            <w:r w:rsidRPr="009C216C">
              <w:rPr>
                <w:rFonts w:ascii="Times New Roman" w:hAnsi="Times New Roman" w:cs="Times New Roman"/>
                <w:sz w:val="28"/>
                <w:szCs w:val="28"/>
              </w:rPr>
              <w:t xml:space="preserve"> - это простейшие измерители уровня жидкости</w:t>
            </w:r>
            <w:r w:rsidR="00C224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C2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24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216C">
              <w:rPr>
                <w:rFonts w:ascii="Times New Roman" w:hAnsi="Times New Roman" w:cs="Times New Roman"/>
                <w:sz w:val="28"/>
                <w:szCs w:val="28"/>
              </w:rPr>
              <w:t xml:space="preserve">К технологическому  аппарату 1 через запорные вентили 2 подсоединено указательное стекло (трубка 3). Аппарат и трубка представляют собой сообщающиеся сосуды, поэтому уровень </w:t>
            </w:r>
            <w:r w:rsidRPr="009C216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H</w:t>
            </w:r>
            <w:r w:rsidRPr="009C216C">
              <w:rPr>
                <w:rFonts w:ascii="Times New Roman" w:hAnsi="Times New Roman" w:cs="Times New Roman"/>
                <w:sz w:val="28"/>
                <w:szCs w:val="28"/>
              </w:rPr>
              <w:t xml:space="preserve"> жидкости в трубке всегда равен ее уровню в аппарате и отсчитывается по шкале.</w:t>
            </w:r>
          </w:p>
        </w:tc>
      </w:tr>
    </w:tbl>
    <w:p w:rsidR="009C216C" w:rsidRPr="009C216C" w:rsidRDefault="009C216C" w:rsidP="009C21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16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95575" cy="28098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16C" w:rsidRPr="009C216C" w:rsidRDefault="009C216C" w:rsidP="009C21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</w:t>
      </w:r>
      <w:r w:rsidRPr="009C216C">
        <w:rPr>
          <w:rFonts w:ascii="Times New Roman" w:hAnsi="Times New Roman" w:cs="Times New Roman"/>
          <w:sz w:val="28"/>
          <w:szCs w:val="28"/>
        </w:rPr>
        <w:t>. Схема  визуального уровнемера</w:t>
      </w:r>
    </w:p>
    <w:p w:rsidR="009C216C" w:rsidRPr="009C216C" w:rsidRDefault="009C216C" w:rsidP="009C216C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9C216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Поплавковые уровнемеры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635"/>
      </w:tblGrid>
      <w:tr w:rsidR="009C216C" w:rsidRPr="009C216C" w:rsidTr="009D6010">
        <w:tc>
          <w:tcPr>
            <w:tcW w:w="4503" w:type="dxa"/>
          </w:tcPr>
          <w:p w:rsidR="009C216C" w:rsidRPr="009C216C" w:rsidRDefault="009D6010" w:rsidP="009D60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Чувствительный </w:t>
            </w:r>
            <w:r w:rsidR="009C216C" w:rsidRPr="009C216C">
              <w:rPr>
                <w:rFonts w:ascii="Times New Roman" w:hAnsi="Times New Roman" w:cs="Times New Roman"/>
                <w:b/>
                <w:sz w:val="28"/>
                <w:szCs w:val="28"/>
              </w:rPr>
              <w:t>элемент</w:t>
            </w:r>
            <w:r w:rsidR="009C216C" w:rsidRPr="009C216C">
              <w:rPr>
                <w:rFonts w:ascii="Times New Roman" w:hAnsi="Times New Roman" w:cs="Times New Roman"/>
                <w:sz w:val="28"/>
                <w:szCs w:val="28"/>
              </w:rPr>
              <w:t xml:space="preserve"> поплавкового уровнемера - это поплавок, находящийся на поверхности жидкости. Поплавок 1 уравновешивается грузом 3, который связан с поплавком гибким тросом 2. Уровень жидкости определяется положением груза относительно шкалы 4. Пределы измерений устанавливают в соответствии с принятыми значениями верхних (ВУ) и нижних (НУ) уровней.</w:t>
            </w:r>
          </w:p>
        </w:tc>
        <w:tc>
          <w:tcPr>
            <w:tcW w:w="5635" w:type="dxa"/>
          </w:tcPr>
          <w:p w:rsidR="009C216C" w:rsidRPr="009C216C" w:rsidRDefault="009C216C" w:rsidP="009C216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216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4D45FA" wp14:editId="7982713E">
                  <wp:extent cx="2828925" cy="2453127"/>
                  <wp:effectExtent l="0" t="0" r="0" b="4445"/>
                  <wp:docPr id="6" name="Рисунок 6" descr="5009-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5009-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2453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216C" w:rsidRPr="009C216C" w:rsidRDefault="009C216C" w:rsidP="009C216C">
      <w:pPr>
        <w:jc w:val="center"/>
        <w:rPr>
          <w:rFonts w:ascii="Times New Roman" w:hAnsi="Times New Roman" w:cs="Times New Roman"/>
          <w:sz w:val="28"/>
          <w:szCs w:val="28"/>
        </w:rPr>
      </w:pPr>
      <w:r w:rsidRPr="009C21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32908" cy="2381250"/>
            <wp:effectExtent l="0" t="0" r="0" b="0"/>
            <wp:docPr id="5" name="Рисунок 5" descr="5009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009-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698" cy="238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16C" w:rsidRPr="009C216C" w:rsidRDefault="009C216C" w:rsidP="009C216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216C">
        <w:rPr>
          <w:rFonts w:ascii="Times New Roman" w:hAnsi="Times New Roman" w:cs="Times New Roman"/>
          <w:bCs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9C216C">
        <w:rPr>
          <w:rFonts w:ascii="Times New Roman" w:hAnsi="Times New Roman" w:cs="Times New Roman"/>
          <w:bCs/>
          <w:sz w:val="28"/>
          <w:szCs w:val="28"/>
        </w:rPr>
        <w:t>. Схемы поплавковых уровнемеров:</w:t>
      </w:r>
    </w:p>
    <w:p w:rsidR="009C216C" w:rsidRPr="009C216C" w:rsidRDefault="009C216C" w:rsidP="009C216C">
      <w:pPr>
        <w:rPr>
          <w:rFonts w:ascii="Times New Roman" w:hAnsi="Times New Roman" w:cs="Times New Roman"/>
          <w:bCs/>
          <w:sz w:val="28"/>
          <w:szCs w:val="28"/>
        </w:rPr>
      </w:pPr>
      <w:r w:rsidRPr="009C216C">
        <w:rPr>
          <w:rFonts w:ascii="Times New Roman" w:hAnsi="Times New Roman" w:cs="Times New Roman"/>
          <w:bCs/>
          <w:sz w:val="28"/>
          <w:szCs w:val="28"/>
        </w:rPr>
        <w:lastRenderedPageBreak/>
        <w:t>а - с плавающим поплавком;</w:t>
      </w:r>
    </w:p>
    <w:p w:rsidR="009C216C" w:rsidRPr="009C216C" w:rsidRDefault="009C216C" w:rsidP="009C216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C216C">
        <w:rPr>
          <w:rFonts w:ascii="Times New Roman" w:hAnsi="Times New Roman" w:cs="Times New Roman"/>
          <w:bCs/>
          <w:sz w:val="28"/>
          <w:szCs w:val="28"/>
        </w:rPr>
        <w:t>б</w:t>
      </w:r>
      <w:proofErr w:type="gramEnd"/>
      <w:r w:rsidRPr="009C216C">
        <w:rPr>
          <w:rFonts w:ascii="Times New Roman" w:hAnsi="Times New Roman" w:cs="Times New Roman"/>
          <w:bCs/>
          <w:sz w:val="28"/>
          <w:szCs w:val="28"/>
        </w:rPr>
        <w:t xml:space="preserve"> - с тонущим поплавком</w:t>
      </w:r>
    </w:p>
    <w:p w:rsidR="009C216C" w:rsidRPr="009C216C" w:rsidRDefault="009C216C" w:rsidP="009C216C">
      <w:pPr>
        <w:rPr>
          <w:rFonts w:ascii="Times New Roman" w:hAnsi="Times New Roman" w:cs="Times New Roman"/>
          <w:sz w:val="28"/>
          <w:szCs w:val="28"/>
        </w:rPr>
      </w:pPr>
    </w:p>
    <w:p w:rsidR="009C216C" w:rsidRPr="009C216C" w:rsidRDefault="009C216C" w:rsidP="009C216C">
      <w:pPr>
        <w:rPr>
          <w:rFonts w:ascii="Times New Roman" w:hAnsi="Times New Roman" w:cs="Times New Roman"/>
          <w:vanish/>
          <w:sz w:val="28"/>
          <w:szCs w:val="28"/>
        </w:rPr>
      </w:pPr>
    </w:p>
    <w:p w:rsidR="009C216C" w:rsidRPr="009C216C" w:rsidRDefault="009C216C" w:rsidP="009C216C">
      <w:pPr>
        <w:jc w:val="center"/>
        <w:rPr>
          <w:rFonts w:ascii="Times New Roman" w:hAnsi="Times New Roman" w:cs="Times New Roman"/>
          <w:sz w:val="28"/>
          <w:szCs w:val="28"/>
        </w:rPr>
      </w:pPr>
      <w:r w:rsidRPr="009C21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8475" cy="2533650"/>
            <wp:effectExtent l="0" t="0" r="9525" b="0"/>
            <wp:docPr id="4" name="Рисунок 4" descr="Уровнемер поплавковый УДУ–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Уровнемер поплавковый УДУ–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16C" w:rsidRPr="009C216C" w:rsidRDefault="009C216C" w:rsidP="009C21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Рис.4</w:t>
      </w:r>
      <w:r w:rsidRPr="009C216C">
        <w:rPr>
          <w:rFonts w:ascii="Times New Roman" w:hAnsi="Times New Roman" w:cs="Times New Roman"/>
          <w:sz w:val="28"/>
          <w:szCs w:val="28"/>
        </w:rPr>
        <w:t>. Уровнемер поплавковый с тонущим поплавком</w:t>
      </w:r>
    </w:p>
    <w:p w:rsidR="009C216C" w:rsidRPr="009C216C" w:rsidRDefault="009C216C" w:rsidP="009C216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C216C">
        <w:rPr>
          <w:rFonts w:ascii="Times New Roman" w:hAnsi="Times New Roman" w:cs="Times New Roman"/>
          <w:b/>
          <w:color w:val="FF0000"/>
          <w:sz w:val="28"/>
          <w:szCs w:val="28"/>
        </w:rPr>
        <w:t>Буйковый  метод измерения уровня в промышленности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6"/>
        <w:gridCol w:w="5588"/>
      </w:tblGrid>
      <w:tr w:rsidR="009C216C" w:rsidRPr="009C216C" w:rsidTr="009C216C">
        <w:trPr>
          <w:trHeight w:val="4389"/>
        </w:trPr>
        <w:tc>
          <w:tcPr>
            <w:tcW w:w="4534" w:type="dxa"/>
          </w:tcPr>
          <w:p w:rsidR="009C216C" w:rsidRPr="009C216C" w:rsidRDefault="009C216C" w:rsidP="009C2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16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1F82C9" wp14:editId="65E92CF0">
                  <wp:extent cx="2855247" cy="2019300"/>
                  <wp:effectExtent l="0" t="0" r="2540" b="0"/>
                  <wp:docPr id="3" name="Рисунок 3" descr="Буйковый уровнемер Сапфир-22 ДУ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Буйковый уровнемер Сапфир-22 ДУ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247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16C" w:rsidRPr="009C216C" w:rsidRDefault="009C216C" w:rsidP="009C21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16C">
              <w:rPr>
                <w:rFonts w:ascii="Times New Roman" w:hAnsi="Times New Roman" w:cs="Times New Roman"/>
                <w:sz w:val="28"/>
                <w:szCs w:val="28"/>
              </w:rPr>
              <w:t xml:space="preserve">Рис. 44.  </w:t>
            </w:r>
            <w:proofErr w:type="spellStart"/>
            <w:r w:rsidRPr="009C216C">
              <w:rPr>
                <w:rFonts w:ascii="Times New Roman" w:hAnsi="Times New Roman" w:cs="Times New Roman"/>
                <w:sz w:val="28"/>
                <w:szCs w:val="28"/>
              </w:rPr>
              <w:t>Буйковый</w:t>
            </w:r>
            <w:proofErr w:type="spellEnd"/>
            <w:r w:rsidRPr="009C216C">
              <w:rPr>
                <w:rFonts w:ascii="Times New Roman" w:hAnsi="Times New Roman" w:cs="Times New Roman"/>
                <w:sz w:val="28"/>
                <w:szCs w:val="28"/>
              </w:rPr>
              <w:t xml:space="preserve"> уровнемер</w:t>
            </w:r>
          </w:p>
          <w:p w:rsidR="009C216C" w:rsidRPr="009C216C" w:rsidRDefault="009C216C" w:rsidP="009C216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8" w:type="dxa"/>
          </w:tcPr>
          <w:p w:rsidR="009C216C" w:rsidRPr="009C216C" w:rsidRDefault="009C216C" w:rsidP="009C2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16C">
              <w:rPr>
                <w:rFonts w:ascii="Times New Roman" w:hAnsi="Times New Roman" w:cs="Times New Roman"/>
                <w:sz w:val="28"/>
                <w:szCs w:val="28"/>
              </w:rPr>
              <w:t xml:space="preserve">Метод определения уровня по выталкивающей силе, действующей на погруженный в рабочую жидкость буек, используют в  </w:t>
            </w:r>
            <w:proofErr w:type="spellStart"/>
            <w:r w:rsidRPr="009D60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буйковых</w:t>
            </w:r>
            <w:proofErr w:type="spellEnd"/>
            <w:r w:rsidRPr="009D60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уровнемерах</w:t>
            </w:r>
            <w:r w:rsidRPr="009D601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9C2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216C" w:rsidRPr="009C216C" w:rsidRDefault="009C216C" w:rsidP="009C216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216C">
              <w:rPr>
                <w:rFonts w:ascii="Times New Roman" w:hAnsi="Times New Roman" w:cs="Times New Roman"/>
                <w:sz w:val="28"/>
                <w:szCs w:val="28"/>
              </w:rPr>
              <w:t>На тонущий буек действует в соответствии с законом Архимеда выталкивающая сила, пропорциональная степени погружения и, соответственно, уровню жидкости.</w:t>
            </w:r>
          </w:p>
          <w:p w:rsidR="009C216C" w:rsidRPr="009C216C" w:rsidRDefault="009C216C" w:rsidP="009C2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16C">
              <w:rPr>
                <w:rFonts w:ascii="Times New Roman" w:hAnsi="Times New Roman" w:cs="Times New Roman"/>
                <w:sz w:val="28"/>
                <w:szCs w:val="28"/>
              </w:rPr>
              <w:t xml:space="preserve"> Действие этой силы воспринимает </w:t>
            </w:r>
            <w:proofErr w:type="spellStart"/>
            <w:r w:rsidRPr="009C216C">
              <w:rPr>
                <w:rFonts w:ascii="Times New Roman" w:hAnsi="Times New Roman" w:cs="Times New Roman"/>
                <w:sz w:val="28"/>
                <w:szCs w:val="28"/>
              </w:rPr>
              <w:t>тензопреобразователь</w:t>
            </w:r>
            <w:proofErr w:type="spellEnd"/>
            <w:r w:rsidRPr="009C216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</w:tbl>
    <w:p w:rsidR="009C216C" w:rsidRPr="009C216C" w:rsidRDefault="009C216C" w:rsidP="009C216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C216C">
        <w:rPr>
          <w:rFonts w:ascii="Times New Roman" w:hAnsi="Times New Roman" w:cs="Times New Roman"/>
          <w:b/>
          <w:color w:val="FF0000"/>
          <w:sz w:val="28"/>
          <w:szCs w:val="28"/>
        </w:rPr>
        <w:t>Пьезометрический уровнемер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386"/>
      </w:tblGrid>
      <w:tr w:rsidR="009C216C" w:rsidRPr="009C216C" w:rsidTr="009C216C">
        <w:tc>
          <w:tcPr>
            <w:tcW w:w="4503" w:type="dxa"/>
          </w:tcPr>
          <w:p w:rsidR="009C216C" w:rsidRPr="009C216C" w:rsidRDefault="009C216C" w:rsidP="009D60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010">
              <w:rPr>
                <w:rFonts w:ascii="Times New Roman" w:hAnsi="Times New Roman" w:cs="Times New Roman"/>
                <w:b/>
                <w:sz w:val="28"/>
                <w:szCs w:val="28"/>
              </w:rPr>
              <w:t>Пьезометрические уровнемеры</w:t>
            </w:r>
            <w:r w:rsidRPr="009C216C">
              <w:rPr>
                <w:rFonts w:ascii="Times New Roman" w:hAnsi="Times New Roman" w:cs="Times New Roman"/>
                <w:sz w:val="28"/>
                <w:szCs w:val="28"/>
              </w:rPr>
              <w:t xml:space="preserve">  основаны на принципе работы гидравлического затвора (обычно, водяного). Для измерения уровня используют воздух или инертный газ, который под давлением </w:t>
            </w:r>
            <w:proofErr w:type="gramStart"/>
            <w:r w:rsidRPr="009C216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C216C">
              <w:rPr>
                <w:rFonts w:ascii="Times New Roman" w:hAnsi="Times New Roman" w:cs="Times New Roman"/>
                <w:sz w:val="28"/>
                <w:szCs w:val="28"/>
              </w:rPr>
              <w:t xml:space="preserve"> продувают через слой жидкости (</w:t>
            </w:r>
            <w:proofErr w:type="spellStart"/>
            <w:r w:rsidRPr="009C216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C216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х</w:t>
            </w:r>
            <w:proofErr w:type="spellEnd"/>
            <w:r w:rsidRPr="009C216C">
              <w:rPr>
                <w:rFonts w:ascii="Times New Roman" w:hAnsi="Times New Roman" w:cs="Times New Roman"/>
                <w:sz w:val="28"/>
                <w:szCs w:val="28"/>
              </w:rPr>
              <w:t xml:space="preserve"> - давление над жидкостью). Количество воздуха ограничивают </w:t>
            </w:r>
            <w:r w:rsidRPr="009C21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диафрагмой 1 или регулирующими вентилями 2 так, чтобы скорость движения его в трубопроводе была минимальна (с целью уменьшения потерь на трение). Для контроля расхода воздуха устанавливают специальные стаканчики 3 .  Перепад давления определяется по высоте столба жидкости h в манометре.  </w:t>
            </w:r>
          </w:p>
          <w:p w:rsidR="009C216C" w:rsidRPr="009C216C" w:rsidRDefault="009C216C" w:rsidP="009C21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9C216C" w:rsidRPr="009C216C" w:rsidRDefault="009C216C" w:rsidP="009C216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C216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377DC43" wp14:editId="6849C8D5">
                  <wp:extent cx="2695575" cy="1895930"/>
                  <wp:effectExtent l="0" t="0" r="0" b="9525"/>
                  <wp:docPr id="2" name="Рисунок 2" descr="5009-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5009-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89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16C" w:rsidRPr="009C216C" w:rsidRDefault="009C216C" w:rsidP="009C216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C216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1AA930E" wp14:editId="37D86DB5">
                  <wp:extent cx="3015414" cy="20002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5414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16C" w:rsidRPr="009C216C" w:rsidRDefault="009C216C" w:rsidP="00CE0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16C">
              <w:rPr>
                <w:rFonts w:ascii="Times New Roman" w:hAnsi="Times New Roman" w:cs="Times New Roman"/>
                <w:sz w:val="28"/>
                <w:szCs w:val="28"/>
              </w:rPr>
              <w:t>Рис. 45. Схема пьезометрических уровнемеров для неагрессивных (а) и агрессивных (б) жидкостей</w:t>
            </w:r>
          </w:p>
        </w:tc>
      </w:tr>
    </w:tbl>
    <w:p w:rsidR="007540FE" w:rsidRPr="009C216C" w:rsidRDefault="007540F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540FE" w:rsidRPr="009C216C" w:rsidSect="009C21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86B2A"/>
    <w:multiLevelType w:val="hybridMultilevel"/>
    <w:tmpl w:val="F3E8AA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16C"/>
    <w:rsid w:val="001C613C"/>
    <w:rsid w:val="006437B6"/>
    <w:rsid w:val="007540FE"/>
    <w:rsid w:val="009C216C"/>
    <w:rsid w:val="009D6010"/>
    <w:rsid w:val="00C2246F"/>
    <w:rsid w:val="00CE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216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2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16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437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216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2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16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43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326</cp:lastModifiedBy>
  <cp:revision>5</cp:revision>
  <dcterms:created xsi:type="dcterms:W3CDTF">2024-09-26T11:25:00Z</dcterms:created>
  <dcterms:modified xsi:type="dcterms:W3CDTF">2024-09-26T11:46:00Z</dcterms:modified>
</cp:coreProperties>
</file>