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DDD2" w14:textId="77777777" w:rsidR="00FF64B6" w:rsidRDefault="00FF64B6" w:rsidP="00FF64B6">
      <w:pPr>
        <w:pStyle w:val="Default"/>
      </w:pPr>
    </w:p>
    <w:p w14:paraId="01468973" w14:textId="77777777" w:rsidR="00FF64B6" w:rsidRDefault="00FF64B6" w:rsidP="00FF64B6">
      <w:pPr>
        <w:pStyle w:val="Default"/>
        <w:rPr>
          <w:color w:val="auto"/>
          <w:sz w:val="48"/>
          <w:szCs w:val="48"/>
        </w:rPr>
      </w:pPr>
      <w:r>
        <w:rPr>
          <w:b/>
          <w:bCs/>
          <w:i/>
          <w:iCs/>
          <w:color w:val="auto"/>
          <w:sz w:val="48"/>
          <w:szCs w:val="48"/>
        </w:rPr>
        <w:t xml:space="preserve">Сложение почвы </w:t>
      </w:r>
      <w:r>
        <w:rPr>
          <w:color w:val="auto"/>
          <w:sz w:val="48"/>
          <w:szCs w:val="48"/>
        </w:rPr>
        <w:t xml:space="preserve">– это внешнее выражение ее пористости и плотности, которое зависит от свойств материнской породы и структурных свойств почвы. </w:t>
      </w:r>
    </w:p>
    <w:p w14:paraId="0A13B12F" w14:textId="77777777" w:rsidR="00FF64B6" w:rsidRDefault="00FF64B6" w:rsidP="00FF64B6">
      <w:pPr>
        <w:pStyle w:val="Default"/>
        <w:spacing w:after="64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•По плотности различают следующие типы сложения: </w:t>
      </w:r>
    </w:p>
    <w:p w14:paraId="30811897" w14:textId="77777777" w:rsidR="00FF64B6" w:rsidRDefault="00FF64B6" w:rsidP="00FF64B6">
      <w:pPr>
        <w:pStyle w:val="Default"/>
        <w:spacing w:after="64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•</w:t>
      </w:r>
      <w:r>
        <w:rPr>
          <w:b/>
          <w:bCs/>
          <w:i/>
          <w:iCs/>
          <w:color w:val="auto"/>
          <w:sz w:val="36"/>
          <w:szCs w:val="36"/>
        </w:rPr>
        <w:t xml:space="preserve">рассыпчатое </w:t>
      </w:r>
      <w:r>
        <w:rPr>
          <w:color w:val="auto"/>
          <w:sz w:val="36"/>
          <w:szCs w:val="36"/>
        </w:rPr>
        <w:t xml:space="preserve">сложение – свойственно лишенным перегноя песчаным почвам, где отдельные механические частички не сцементированы, в сухом состоянии распадаются на отдельные составляющие и представляют сыпучую массу. </w:t>
      </w:r>
    </w:p>
    <w:p w14:paraId="639926E4" w14:textId="77777777" w:rsidR="00FF64B6" w:rsidRDefault="00FF64B6" w:rsidP="00FF64B6">
      <w:pPr>
        <w:pStyle w:val="Default"/>
        <w:spacing w:after="64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•</w:t>
      </w:r>
      <w:r>
        <w:rPr>
          <w:b/>
          <w:bCs/>
          <w:i/>
          <w:iCs/>
          <w:color w:val="auto"/>
          <w:sz w:val="36"/>
          <w:szCs w:val="36"/>
        </w:rPr>
        <w:t xml:space="preserve">рыхлое </w:t>
      </w:r>
      <w:r>
        <w:rPr>
          <w:color w:val="auto"/>
          <w:sz w:val="36"/>
          <w:szCs w:val="36"/>
        </w:rPr>
        <w:t xml:space="preserve">сложение – наблюдается в почвах с хорошо выраженной комковато-зернистой структурой. Характерно для пахотных горизонтов спелых почв. </w:t>
      </w:r>
    </w:p>
    <w:p w14:paraId="0575ECB5" w14:textId="77777777" w:rsidR="00FF64B6" w:rsidRDefault="00FF64B6" w:rsidP="00FF64B6">
      <w:pPr>
        <w:pStyle w:val="Default"/>
        <w:spacing w:after="64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•</w:t>
      </w:r>
      <w:r>
        <w:rPr>
          <w:b/>
          <w:bCs/>
          <w:i/>
          <w:iCs/>
          <w:color w:val="auto"/>
          <w:sz w:val="36"/>
          <w:szCs w:val="36"/>
        </w:rPr>
        <w:t xml:space="preserve">уплотненное </w:t>
      </w:r>
      <w:r>
        <w:rPr>
          <w:color w:val="auto"/>
          <w:sz w:val="36"/>
          <w:szCs w:val="36"/>
        </w:rPr>
        <w:t xml:space="preserve">сложение характерно для некоторых тяжелых почв и уплотненных иллювиальных горизонтов легких почв </w:t>
      </w:r>
    </w:p>
    <w:p w14:paraId="18069EE4" w14:textId="77777777" w:rsidR="00FF64B6" w:rsidRDefault="00FF64B6" w:rsidP="00FF64B6">
      <w:pPr>
        <w:pStyle w:val="Default"/>
        <w:spacing w:after="64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•</w:t>
      </w:r>
      <w:r>
        <w:rPr>
          <w:b/>
          <w:bCs/>
          <w:i/>
          <w:iCs/>
          <w:color w:val="auto"/>
          <w:sz w:val="36"/>
          <w:szCs w:val="36"/>
        </w:rPr>
        <w:t xml:space="preserve">плотное </w:t>
      </w:r>
      <w:r>
        <w:rPr>
          <w:color w:val="auto"/>
          <w:sz w:val="36"/>
          <w:szCs w:val="36"/>
        </w:rPr>
        <w:t xml:space="preserve">сложение – свойственно большинству суглинистых и глинистых почв, особенно их иллювиальным горизонтам, где вследствие обогащения илистыми фракциями происходит цементация почвенных частичек. </w:t>
      </w:r>
    </w:p>
    <w:p w14:paraId="510A6113" w14:textId="77777777" w:rsidR="00FF64B6" w:rsidRDefault="00FF64B6" w:rsidP="00FF64B6">
      <w:pPr>
        <w:pStyle w:val="Default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•</w:t>
      </w:r>
      <w:r>
        <w:rPr>
          <w:b/>
          <w:bCs/>
          <w:i/>
          <w:iCs/>
          <w:color w:val="auto"/>
          <w:sz w:val="36"/>
          <w:szCs w:val="36"/>
        </w:rPr>
        <w:t xml:space="preserve">слитное (очень плотное) </w:t>
      </w:r>
      <w:r>
        <w:rPr>
          <w:color w:val="auto"/>
          <w:sz w:val="36"/>
          <w:szCs w:val="36"/>
        </w:rPr>
        <w:t xml:space="preserve">сложение – является характерным свойством связных глинистых бесструктурных почв. Характерно для солонцов в сухом состоянии. </w:t>
      </w:r>
    </w:p>
    <w:p w14:paraId="3EE3EABA" w14:textId="77777777" w:rsidR="00FF64B6" w:rsidRDefault="00FF64B6" w:rsidP="00FF64B6">
      <w:pPr>
        <w:pStyle w:val="Default"/>
      </w:pPr>
    </w:p>
    <w:p w14:paraId="48B0B1BE" w14:textId="77777777" w:rsidR="00FF64B6" w:rsidRDefault="00FF64B6" w:rsidP="00FF64B6">
      <w:pPr>
        <w:pStyle w:val="Default"/>
        <w:rPr>
          <w:color w:val="auto"/>
          <w:sz w:val="48"/>
          <w:szCs w:val="48"/>
        </w:rPr>
      </w:pPr>
      <w:r>
        <w:rPr>
          <w:b/>
          <w:bCs/>
          <w:i/>
          <w:iCs/>
          <w:color w:val="auto"/>
          <w:sz w:val="48"/>
          <w:szCs w:val="48"/>
        </w:rPr>
        <w:t xml:space="preserve">Окраска почвы </w:t>
      </w:r>
      <w:r>
        <w:rPr>
          <w:color w:val="auto"/>
          <w:sz w:val="48"/>
          <w:szCs w:val="48"/>
        </w:rPr>
        <w:t xml:space="preserve">– это морфологический признак, который является существенным показателем генезиса почвы, характера протекающих в ней почвообразовательных процессов. </w:t>
      </w:r>
    </w:p>
    <w:p w14:paraId="3D9FAD80" w14:textId="77777777" w:rsidR="00FF64B6" w:rsidRDefault="00FF64B6" w:rsidP="00FF64B6">
      <w:pPr>
        <w:pStyle w:val="Default"/>
        <w:spacing w:after="225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•Многие почвы имеют название в соответствии со своей окраской: подзол, чернозем, краснозем. Окраску почв создают три группы соединений: 1) гумус, 2) соединения железа, 3) кремнекислота или углекислая известь. В основе лежит цвет почвообразующей породы. При этом все разнообразие окраски почвы можно свести к комбинациям и сочетаниям основных цветов: черного, красного, синего и белого. </w:t>
      </w:r>
    </w:p>
    <w:p w14:paraId="31CFDB6C" w14:textId="77777777" w:rsidR="00FF64B6" w:rsidRDefault="00FF64B6" w:rsidP="00FF64B6">
      <w:pPr>
        <w:pStyle w:val="Default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•Гумусовые вещества обуславливают черную, темно-серую и серую окраску. </w:t>
      </w:r>
    </w:p>
    <w:p w14:paraId="5B027901" w14:textId="54776381" w:rsidR="00FF64B6" w:rsidRDefault="00FF64B6" w:rsidP="00FF64B6">
      <w:pPr>
        <w:pStyle w:val="Default"/>
      </w:pPr>
    </w:p>
    <w:p w14:paraId="0331331E" w14:textId="1182C4EB" w:rsidR="00FF64B6" w:rsidRDefault="00FF64B6" w:rsidP="00FF64B6">
      <w:pPr>
        <w:pStyle w:val="Default"/>
      </w:pPr>
    </w:p>
    <w:p w14:paraId="60C915A2" w14:textId="1D4FC36B" w:rsidR="00FF64B6" w:rsidRDefault="00FF64B6" w:rsidP="00FF64B6">
      <w:pPr>
        <w:pStyle w:val="Default"/>
      </w:pPr>
    </w:p>
    <w:p w14:paraId="18089200" w14:textId="1BD5D156" w:rsidR="00FF64B6" w:rsidRDefault="00FF64B6" w:rsidP="00FF64B6">
      <w:pPr>
        <w:pStyle w:val="Default"/>
      </w:pPr>
    </w:p>
    <w:p w14:paraId="74CC80B8" w14:textId="647300B0" w:rsidR="00FF64B6" w:rsidRDefault="00FF64B6" w:rsidP="00FF64B6">
      <w:pPr>
        <w:pStyle w:val="Default"/>
      </w:pPr>
    </w:p>
    <w:p w14:paraId="2AEE44DE" w14:textId="77777777" w:rsidR="00FF64B6" w:rsidRDefault="00FF64B6" w:rsidP="00FF64B6">
      <w:pPr>
        <w:pStyle w:val="Default"/>
      </w:pPr>
    </w:p>
    <w:p w14:paraId="08E8F1D6" w14:textId="77777777" w:rsidR="00FF64B6" w:rsidRDefault="00FF64B6" w:rsidP="00FF64B6">
      <w:pPr>
        <w:pStyle w:val="Default"/>
        <w:rPr>
          <w:color w:val="auto"/>
          <w:sz w:val="88"/>
          <w:szCs w:val="88"/>
        </w:rPr>
      </w:pPr>
      <w:r>
        <w:rPr>
          <w:color w:val="auto"/>
          <w:sz w:val="88"/>
          <w:szCs w:val="88"/>
        </w:rPr>
        <w:lastRenderedPageBreak/>
        <w:t xml:space="preserve">Окраска почвы </w:t>
      </w:r>
    </w:p>
    <w:p w14:paraId="6B924361" w14:textId="77777777" w:rsidR="00FF64B6" w:rsidRDefault="00FF64B6" w:rsidP="00FF64B6">
      <w:pPr>
        <w:pStyle w:val="Default"/>
        <w:spacing w:after="110"/>
        <w:rPr>
          <w:rFonts w:ascii="Times New Roman" w:hAnsi="Times New Roman" w:cs="Times New Roman"/>
          <w:color w:val="auto"/>
          <w:sz w:val="48"/>
          <w:szCs w:val="48"/>
        </w:rPr>
      </w:pPr>
      <w:r>
        <w:rPr>
          <w:rFonts w:ascii="Times New Roman" w:hAnsi="Times New Roman" w:cs="Times New Roman"/>
          <w:color w:val="auto"/>
          <w:sz w:val="48"/>
          <w:szCs w:val="48"/>
        </w:rPr>
        <w:t>•Красный цвет почвы обуславливается содержанием в ней соединений водной окиси железа (Fe</w:t>
      </w:r>
      <w:r>
        <w:rPr>
          <w:rFonts w:ascii="Times New Roman" w:hAnsi="Times New Roman" w:cs="Times New Roman"/>
          <w:color w:val="auto"/>
          <w:sz w:val="32"/>
          <w:szCs w:val="32"/>
        </w:rPr>
        <w:t>2</w:t>
      </w:r>
      <w:r>
        <w:rPr>
          <w:rFonts w:ascii="Times New Roman" w:hAnsi="Times New Roman" w:cs="Times New Roman"/>
          <w:color w:val="auto"/>
          <w:sz w:val="48"/>
          <w:szCs w:val="48"/>
        </w:rPr>
        <w:t>O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3 </w:t>
      </w:r>
      <w:r>
        <w:rPr>
          <w:rFonts w:ascii="Times New Roman" w:hAnsi="Times New Roman" w:cs="Times New Roman"/>
          <w:b/>
          <w:bCs/>
          <w:color w:val="auto"/>
          <w:sz w:val="48"/>
          <w:szCs w:val="48"/>
        </w:rPr>
        <w:t xml:space="preserve">· </w:t>
      </w:r>
      <w:r>
        <w:rPr>
          <w:rFonts w:ascii="Times New Roman" w:hAnsi="Times New Roman" w:cs="Times New Roman"/>
          <w:color w:val="auto"/>
          <w:sz w:val="48"/>
          <w:szCs w:val="48"/>
        </w:rPr>
        <w:t>nH</w:t>
      </w:r>
      <w:r>
        <w:rPr>
          <w:rFonts w:ascii="Times New Roman" w:hAnsi="Times New Roman" w:cs="Times New Roman"/>
          <w:color w:val="auto"/>
          <w:sz w:val="32"/>
          <w:szCs w:val="32"/>
        </w:rPr>
        <w:t>2</w:t>
      </w:r>
      <w:r>
        <w:rPr>
          <w:rFonts w:ascii="Times New Roman" w:hAnsi="Times New Roman" w:cs="Times New Roman"/>
          <w:color w:val="auto"/>
          <w:sz w:val="48"/>
          <w:szCs w:val="48"/>
        </w:rPr>
        <w:t xml:space="preserve">O). При значительном содержании окиси железа почва имеет красную, ржавую или красно-бурую окраску, при небольшом – желтую или оранжевую. </w:t>
      </w:r>
    </w:p>
    <w:p w14:paraId="652FD99F" w14:textId="77777777" w:rsidR="00FF64B6" w:rsidRDefault="00FF64B6" w:rsidP="00FF64B6">
      <w:pPr>
        <w:pStyle w:val="Default"/>
        <w:spacing w:after="110"/>
        <w:rPr>
          <w:rFonts w:ascii="Times New Roman" w:hAnsi="Times New Roman" w:cs="Times New Roman"/>
          <w:color w:val="auto"/>
          <w:sz w:val="48"/>
          <w:szCs w:val="48"/>
        </w:rPr>
      </w:pPr>
      <w:r>
        <w:rPr>
          <w:rFonts w:ascii="Times New Roman" w:hAnsi="Times New Roman" w:cs="Times New Roman"/>
          <w:color w:val="auto"/>
          <w:sz w:val="48"/>
          <w:szCs w:val="48"/>
        </w:rPr>
        <w:t>•Соединения закисного железа (</w:t>
      </w:r>
      <w:proofErr w:type="spellStart"/>
      <w:r>
        <w:rPr>
          <w:rFonts w:ascii="Times New Roman" w:hAnsi="Times New Roman" w:cs="Times New Roman"/>
          <w:color w:val="auto"/>
          <w:sz w:val="48"/>
          <w:szCs w:val="48"/>
        </w:rPr>
        <w:t>FeO</w:t>
      </w:r>
      <w:proofErr w:type="spellEnd"/>
      <w:r>
        <w:rPr>
          <w:rFonts w:ascii="Times New Roman" w:hAnsi="Times New Roman" w:cs="Times New Roman"/>
          <w:color w:val="auto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48"/>
          <w:szCs w:val="48"/>
        </w:rPr>
        <w:t xml:space="preserve">· </w:t>
      </w:r>
      <w:r>
        <w:rPr>
          <w:rFonts w:ascii="Times New Roman" w:hAnsi="Times New Roman" w:cs="Times New Roman"/>
          <w:color w:val="auto"/>
          <w:sz w:val="48"/>
          <w:szCs w:val="48"/>
        </w:rPr>
        <w:t>nH</w:t>
      </w:r>
      <w:r>
        <w:rPr>
          <w:rFonts w:ascii="Times New Roman" w:hAnsi="Times New Roman" w:cs="Times New Roman"/>
          <w:color w:val="auto"/>
          <w:sz w:val="32"/>
          <w:szCs w:val="32"/>
        </w:rPr>
        <w:t>2</w:t>
      </w:r>
      <w:r>
        <w:rPr>
          <w:rFonts w:ascii="Times New Roman" w:hAnsi="Times New Roman" w:cs="Times New Roman"/>
          <w:color w:val="auto"/>
          <w:sz w:val="48"/>
          <w:szCs w:val="48"/>
        </w:rPr>
        <w:t xml:space="preserve">O) окрашивают почву или ее отдельные горизонты в голубоватые или сизые тона. Они образуются в почвах с избыточным увлажнением и недостаточной аэрацией. </w:t>
      </w:r>
    </w:p>
    <w:p w14:paraId="75268AA2" w14:textId="77777777" w:rsidR="00FF64B6" w:rsidRDefault="00FF64B6" w:rsidP="00FF64B6">
      <w:pPr>
        <w:pStyle w:val="Default"/>
        <w:rPr>
          <w:rFonts w:ascii="Times New Roman" w:hAnsi="Times New Roman" w:cs="Times New Roman"/>
          <w:color w:val="auto"/>
          <w:sz w:val="48"/>
          <w:szCs w:val="48"/>
        </w:rPr>
      </w:pPr>
      <w:r>
        <w:rPr>
          <w:rFonts w:ascii="Times New Roman" w:hAnsi="Times New Roman" w:cs="Times New Roman"/>
          <w:color w:val="auto"/>
          <w:sz w:val="48"/>
          <w:szCs w:val="48"/>
        </w:rPr>
        <w:t>•Белая окраска обусловлена значительным содержанием кремнезема (SiO</w:t>
      </w:r>
      <w:r>
        <w:rPr>
          <w:rFonts w:ascii="Times New Roman" w:hAnsi="Times New Roman" w:cs="Times New Roman"/>
          <w:color w:val="auto"/>
          <w:sz w:val="32"/>
          <w:szCs w:val="32"/>
        </w:rPr>
        <w:t>2</w:t>
      </w:r>
      <w:r>
        <w:rPr>
          <w:rFonts w:ascii="Times New Roman" w:hAnsi="Times New Roman" w:cs="Times New Roman"/>
          <w:color w:val="auto"/>
          <w:sz w:val="48"/>
          <w:szCs w:val="48"/>
        </w:rPr>
        <w:t>), углекислой извести (CaCO</w:t>
      </w:r>
      <w:r>
        <w:rPr>
          <w:rFonts w:ascii="Times New Roman" w:hAnsi="Times New Roman" w:cs="Times New Roman"/>
          <w:color w:val="auto"/>
          <w:sz w:val="32"/>
          <w:szCs w:val="32"/>
        </w:rPr>
        <w:t>3</w:t>
      </w:r>
      <w:r>
        <w:rPr>
          <w:rFonts w:ascii="Times New Roman" w:hAnsi="Times New Roman" w:cs="Times New Roman"/>
          <w:color w:val="auto"/>
          <w:sz w:val="48"/>
          <w:szCs w:val="48"/>
        </w:rPr>
        <w:t>), каолинита (H</w:t>
      </w:r>
      <w:r>
        <w:rPr>
          <w:rFonts w:ascii="Times New Roman" w:hAnsi="Times New Roman" w:cs="Times New Roman"/>
          <w:color w:val="auto"/>
          <w:sz w:val="32"/>
          <w:szCs w:val="32"/>
        </w:rPr>
        <w:t>2</w:t>
      </w:r>
      <w:r>
        <w:rPr>
          <w:rFonts w:ascii="Times New Roman" w:hAnsi="Times New Roman" w:cs="Times New Roman"/>
          <w:color w:val="auto"/>
          <w:sz w:val="48"/>
          <w:szCs w:val="48"/>
        </w:rPr>
        <w:t>Аl</w:t>
      </w:r>
      <w:r>
        <w:rPr>
          <w:rFonts w:ascii="Times New Roman" w:hAnsi="Times New Roman" w:cs="Times New Roman"/>
          <w:color w:val="auto"/>
          <w:sz w:val="32"/>
          <w:szCs w:val="32"/>
        </w:rPr>
        <w:t>2</w:t>
      </w:r>
      <w:r>
        <w:rPr>
          <w:rFonts w:ascii="Times New Roman" w:hAnsi="Times New Roman" w:cs="Times New Roman"/>
          <w:color w:val="auto"/>
          <w:sz w:val="48"/>
          <w:szCs w:val="48"/>
        </w:rPr>
        <w:t>Si</w:t>
      </w:r>
      <w:r>
        <w:rPr>
          <w:rFonts w:ascii="Times New Roman" w:hAnsi="Times New Roman" w:cs="Times New Roman"/>
          <w:color w:val="auto"/>
          <w:sz w:val="32"/>
          <w:szCs w:val="32"/>
        </w:rPr>
        <w:t>2</w:t>
      </w:r>
      <w:r>
        <w:rPr>
          <w:rFonts w:ascii="Times New Roman" w:hAnsi="Times New Roman" w:cs="Times New Roman"/>
          <w:color w:val="auto"/>
          <w:sz w:val="48"/>
          <w:szCs w:val="48"/>
        </w:rPr>
        <w:t>O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8 </w:t>
      </w:r>
      <w:r>
        <w:rPr>
          <w:rFonts w:ascii="Times New Roman" w:hAnsi="Times New Roman" w:cs="Times New Roman"/>
          <w:b/>
          <w:bCs/>
          <w:color w:val="auto"/>
          <w:sz w:val="48"/>
          <w:szCs w:val="48"/>
        </w:rPr>
        <w:t xml:space="preserve">· </w:t>
      </w:r>
      <w:r>
        <w:rPr>
          <w:rFonts w:ascii="Times New Roman" w:hAnsi="Times New Roman" w:cs="Times New Roman"/>
          <w:color w:val="auto"/>
          <w:sz w:val="48"/>
          <w:szCs w:val="48"/>
        </w:rPr>
        <w:t>H</w:t>
      </w:r>
      <w:r>
        <w:rPr>
          <w:rFonts w:ascii="Times New Roman" w:hAnsi="Times New Roman" w:cs="Times New Roman"/>
          <w:color w:val="auto"/>
          <w:sz w:val="32"/>
          <w:szCs w:val="32"/>
        </w:rPr>
        <w:t>2</w:t>
      </w:r>
      <w:r>
        <w:rPr>
          <w:rFonts w:ascii="Times New Roman" w:hAnsi="Times New Roman" w:cs="Times New Roman"/>
          <w:color w:val="auto"/>
          <w:sz w:val="48"/>
          <w:szCs w:val="48"/>
        </w:rPr>
        <w:t>O) или гидратом глинозема (Аl</w:t>
      </w:r>
      <w:r>
        <w:rPr>
          <w:rFonts w:ascii="Times New Roman" w:hAnsi="Times New Roman" w:cs="Times New Roman"/>
          <w:color w:val="auto"/>
          <w:sz w:val="32"/>
          <w:szCs w:val="32"/>
        </w:rPr>
        <w:t>2</w:t>
      </w:r>
      <w:r>
        <w:rPr>
          <w:rFonts w:ascii="Times New Roman" w:hAnsi="Times New Roman" w:cs="Times New Roman"/>
          <w:color w:val="auto"/>
          <w:sz w:val="48"/>
          <w:szCs w:val="48"/>
        </w:rPr>
        <w:t>O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3 </w:t>
      </w:r>
      <w:r>
        <w:rPr>
          <w:rFonts w:ascii="Times New Roman" w:hAnsi="Times New Roman" w:cs="Times New Roman"/>
          <w:b/>
          <w:bCs/>
          <w:color w:val="auto"/>
          <w:sz w:val="48"/>
          <w:szCs w:val="48"/>
        </w:rPr>
        <w:t xml:space="preserve">· </w:t>
      </w:r>
      <w:r>
        <w:rPr>
          <w:rFonts w:ascii="Times New Roman" w:hAnsi="Times New Roman" w:cs="Times New Roman"/>
          <w:color w:val="auto"/>
          <w:sz w:val="48"/>
          <w:szCs w:val="48"/>
        </w:rPr>
        <w:t>nH</w:t>
      </w:r>
      <w:r>
        <w:rPr>
          <w:rFonts w:ascii="Times New Roman" w:hAnsi="Times New Roman" w:cs="Times New Roman"/>
          <w:color w:val="auto"/>
          <w:sz w:val="32"/>
          <w:szCs w:val="32"/>
        </w:rPr>
        <w:t>2</w:t>
      </w:r>
      <w:r>
        <w:rPr>
          <w:rFonts w:ascii="Times New Roman" w:hAnsi="Times New Roman" w:cs="Times New Roman"/>
          <w:color w:val="auto"/>
          <w:sz w:val="48"/>
          <w:szCs w:val="48"/>
        </w:rPr>
        <w:t xml:space="preserve">O). В ряде случаев белесоватый оттенок могут придавать гипс и легкорастворимые соли. </w:t>
      </w:r>
    </w:p>
    <w:p w14:paraId="3B46299F" w14:textId="57A5226D" w:rsidR="00FF64B6" w:rsidRPr="00FF64B6" w:rsidRDefault="00FF64B6" w:rsidP="00FF64B6">
      <w:pPr>
        <w:pStyle w:val="Default"/>
        <w:rPr>
          <w:rFonts w:ascii="Times New Roman" w:hAnsi="Times New Roman" w:cs="Times New Roman"/>
          <w:color w:val="auto"/>
          <w:sz w:val="48"/>
          <w:szCs w:val="48"/>
        </w:rPr>
      </w:pPr>
      <w:r w:rsidRPr="00FF64B6">
        <w:rPr>
          <w:rFonts w:ascii="Times New Roman" w:hAnsi="Times New Roman" w:cs="Times New Roman"/>
          <w:color w:val="auto"/>
          <w:sz w:val="48"/>
          <w:szCs w:val="48"/>
        </w:rPr>
        <w:lastRenderedPageBreak/>
        <w:t>Новообразования - это специфические вторичные минералы и их скопления, которые образуются и в почве и имеют различный химический состав и форму.</w:t>
      </w:r>
    </w:p>
    <w:p w14:paraId="77BC8C7D" w14:textId="0DB79A3F" w:rsidR="00FF64B6" w:rsidRDefault="00FF64B6" w:rsidP="00FF64B6">
      <w:pPr>
        <w:pStyle w:val="Default"/>
        <w:rPr>
          <w:rFonts w:ascii="Times New Roman" w:hAnsi="Times New Roman" w:cs="Times New Roman"/>
          <w:color w:val="auto"/>
          <w:sz w:val="48"/>
          <w:szCs w:val="48"/>
        </w:rPr>
      </w:pPr>
      <w:r w:rsidRPr="00FF64B6">
        <w:rPr>
          <w:rFonts w:ascii="Times New Roman" w:hAnsi="Times New Roman" w:cs="Times New Roman"/>
          <w:color w:val="auto"/>
          <w:sz w:val="48"/>
          <w:szCs w:val="48"/>
        </w:rPr>
        <w:t>•Новообразования биологического происхождения являются продуктами механической и физиологической деятельности животных и растений. Они представляют собой извилистые ходы (червоточины), экскременты дождевых червей (копролиты), пустые или заполненные ходы роющих животных (кротовины), сгнившие крупные корни растений (</w:t>
      </w:r>
      <w:proofErr w:type="spellStart"/>
      <w:r w:rsidRPr="00FF64B6">
        <w:rPr>
          <w:rFonts w:ascii="Times New Roman" w:hAnsi="Times New Roman" w:cs="Times New Roman"/>
          <w:color w:val="auto"/>
          <w:sz w:val="48"/>
          <w:szCs w:val="48"/>
        </w:rPr>
        <w:t>корневины</w:t>
      </w:r>
      <w:proofErr w:type="spellEnd"/>
      <w:r w:rsidRPr="00FF64B6">
        <w:rPr>
          <w:rFonts w:ascii="Times New Roman" w:hAnsi="Times New Roman" w:cs="Times New Roman"/>
          <w:color w:val="auto"/>
          <w:sz w:val="48"/>
          <w:szCs w:val="48"/>
        </w:rPr>
        <w:t>), узоры мелких корешков на поверхности структурных отдельностей (дендриты).</w:t>
      </w:r>
    </w:p>
    <w:p w14:paraId="64B84B07" w14:textId="77777777" w:rsidR="00FF64B6" w:rsidRPr="00FF64B6" w:rsidRDefault="00FF64B6" w:rsidP="00FF6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2B7B6C8" w14:textId="77777777" w:rsidR="00FF64B6" w:rsidRDefault="00FF64B6" w:rsidP="00FF6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14:paraId="56BA58BD" w14:textId="77777777" w:rsidR="00FF64B6" w:rsidRDefault="00FF64B6" w:rsidP="00FF6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14:paraId="6AE69D05" w14:textId="77777777" w:rsidR="00FF64B6" w:rsidRDefault="00FF64B6" w:rsidP="00FF6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14:paraId="4C250665" w14:textId="77777777" w:rsidR="00FF64B6" w:rsidRDefault="00FF64B6" w:rsidP="00FF6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14:paraId="0D233964" w14:textId="2C22BFCE" w:rsidR="00FF64B6" w:rsidRPr="00FF64B6" w:rsidRDefault="00FF64B6" w:rsidP="00FF6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F64B6">
        <w:rPr>
          <w:rFonts w:ascii="Times New Roman" w:hAnsi="Times New Roman" w:cs="Times New Roman"/>
          <w:b/>
          <w:bCs/>
          <w:i/>
          <w:iCs/>
          <w:sz w:val="48"/>
          <w:szCs w:val="48"/>
        </w:rPr>
        <w:lastRenderedPageBreak/>
        <w:t xml:space="preserve">Включениями </w:t>
      </w:r>
      <w:r w:rsidRPr="00FF64B6">
        <w:rPr>
          <w:rFonts w:ascii="Times New Roman" w:hAnsi="Times New Roman" w:cs="Times New Roman"/>
          <w:sz w:val="48"/>
          <w:szCs w:val="48"/>
        </w:rPr>
        <w:t xml:space="preserve">называются тела, органического и минерального происхождения, образование которых не связано с почвообразовательными процессами, а унаследованы от материнской породы. </w:t>
      </w:r>
    </w:p>
    <w:p w14:paraId="1B5D6FBF" w14:textId="77777777" w:rsidR="00FF64B6" w:rsidRPr="00FF64B6" w:rsidRDefault="00FF64B6" w:rsidP="00FF64B6">
      <w:pPr>
        <w:autoSpaceDE w:val="0"/>
        <w:autoSpaceDN w:val="0"/>
        <w:adjustRightInd w:val="0"/>
        <w:spacing w:after="74" w:line="240" w:lineRule="auto"/>
        <w:rPr>
          <w:rFonts w:ascii="Arial" w:hAnsi="Arial" w:cs="Arial"/>
          <w:sz w:val="40"/>
          <w:szCs w:val="40"/>
        </w:rPr>
      </w:pPr>
      <w:r w:rsidRPr="00FF64B6">
        <w:rPr>
          <w:rFonts w:ascii="Arial" w:hAnsi="Arial" w:cs="Arial"/>
          <w:sz w:val="40"/>
          <w:szCs w:val="40"/>
        </w:rPr>
        <w:t xml:space="preserve">•Основными включениями являются: </w:t>
      </w:r>
    </w:p>
    <w:p w14:paraId="6A94B1A0" w14:textId="77777777" w:rsidR="00FF64B6" w:rsidRPr="00FF64B6" w:rsidRDefault="00FF64B6" w:rsidP="00FF64B6">
      <w:pPr>
        <w:autoSpaceDE w:val="0"/>
        <w:autoSpaceDN w:val="0"/>
        <w:adjustRightInd w:val="0"/>
        <w:spacing w:after="74" w:line="240" w:lineRule="auto"/>
        <w:rPr>
          <w:rFonts w:ascii="Arial" w:hAnsi="Arial" w:cs="Arial"/>
          <w:sz w:val="40"/>
          <w:szCs w:val="40"/>
        </w:rPr>
      </w:pPr>
      <w:r w:rsidRPr="00FF64B6">
        <w:rPr>
          <w:rFonts w:ascii="Arial" w:hAnsi="Arial" w:cs="Arial"/>
          <w:sz w:val="40"/>
          <w:szCs w:val="40"/>
        </w:rPr>
        <w:t>•</w:t>
      </w:r>
      <w:r w:rsidRPr="00FF64B6">
        <w:rPr>
          <w:rFonts w:ascii="Arial" w:hAnsi="Arial" w:cs="Arial"/>
          <w:b/>
          <w:bCs/>
          <w:i/>
          <w:iCs/>
          <w:sz w:val="40"/>
          <w:szCs w:val="40"/>
        </w:rPr>
        <w:t xml:space="preserve">обломки горных пород </w:t>
      </w:r>
      <w:r w:rsidRPr="00FF64B6">
        <w:rPr>
          <w:rFonts w:ascii="Arial" w:hAnsi="Arial" w:cs="Arial"/>
          <w:sz w:val="40"/>
          <w:szCs w:val="40"/>
        </w:rPr>
        <w:t xml:space="preserve">различного размера, </w:t>
      </w:r>
      <w:proofErr w:type="spellStart"/>
      <w:r w:rsidRPr="00FF64B6">
        <w:rPr>
          <w:rFonts w:ascii="Arial" w:hAnsi="Arial" w:cs="Arial"/>
          <w:sz w:val="40"/>
          <w:szCs w:val="40"/>
        </w:rPr>
        <w:t>окатанности</w:t>
      </w:r>
      <w:proofErr w:type="spellEnd"/>
      <w:r w:rsidRPr="00FF64B6">
        <w:rPr>
          <w:rFonts w:ascii="Arial" w:hAnsi="Arial" w:cs="Arial"/>
          <w:sz w:val="40"/>
          <w:szCs w:val="40"/>
        </w:rPr>
        <w:t xml:space="preserve"> и минералогического состава, которые свидетельствуют о происхождении почвообразующих пород. </w:t>
      </w:r>
    </w:p>
    <w:p w14:paraId="656F2CA7" w14:textId="77777777" w:rsidR="00FF64B6" w:rsidRPr="00FF64B6" w:rsidRDefault="00FF64B6" w:rsidP="00FF64B6">
      <w:pPr>
        <w:autoSpaceDE w:val="0"/>
        <w:autoSpaceDN w:val="0"/>
        <w:adjustRightInd w:val="0"/>
        <w:spacing w:after="74" w:line="240" w:lineRule="auto"/>
        <w:rPr>
          <w:rFonts w:ascii="Arial" w:hAnsi="Arial" w:cs="Arial"/>
          <w:sz w:val="40"/>
          <w:szCs w:val="40"/>
        </w:rPr>
      </w:pPr>
      <w:r w:rsidRPr="00FF64B6">
        <w:rPr>
          <w:rFonts w:ascii="Arial" w:hAnsi="Arial" w:cs="Arial"/>
          <w:sz w:val="40"/>
          <w:szCs w:val="40"/>
        </w:rPr>
        <w:t>•</w:t>
      </w:r>
      <w:r w:rsidRPr="00FF64B6">
        <w:rPr>
          <w:rFonts w:ascii="Arial" w:hAnsi="Arial" w:cs="Arial"/>
          <w:b/>
          <w:bCs/>
          <w:i/>
          <w:iCs/>
          <w:sz w:val="40"/>
          <w:szCs w:val="40"/>
        </w:rPr>
        <w:t xml:space="preserve">раковины моллюсков </w:t>
      </w:r>
      <w:r w:rsidRPr="00FF64B6">
        <w:rPr>
          <w:rFonts w:ascii="Arial" w:hAnsi="Arial" w:cs="Arial"/>
          <w:sz w:val="40"/>
          <w:szCs w:val="40"/>
        </w:rPr>
        <w:t xml:space="preserve">свидетельствуют о недавнем перемещении береговой линии на значительном пространстве суши, о существовании пресных озер и болот. </w:t>
      </w:r>
    </w:p>
    <w:p w14:paraId="7510E139" w14:textId="77777777" w:rsidR="00FF64B6" w:rsidRPr="00FF64B6" w:rsidRDefault="00FF64B6" w:rsidP="00FF64B6">
      <w:pPr>
        <w:autoSpaceDE w:val="0"/>
        <w:autoSpaceDN w:val="0"/>
        <w:adjustRightInd w:val="0"/>
        <w:spacing w:after="74" w:line="240" w:lineRule="auto"/>
        <w:rPr>
          <w:rFonts w:ascii="Arial" w:hAnsi="Arial" w:cs="Arial"/>
          <w:sz w:val="40"/>
          <w:szCs w:val="40"/>
        </w:rPr>
      </w:pPr>
      <w:r w:rsidRPr="00FF64B6">
        <w:rPr>
          <w:rFonts w:ascii="Arial" w:hAnsi="Arial" w:cs="Arial"/>
          <w:sz w:val="40"/>
          <w:szCs w:val="40"/>
        </w:rPr>
        <w:t>•</w:t>
      </w:r>
      <w:r w:rsidRPr="00FF64B6">
        <w:rPr>
          <w:rFonts w:ascii="Arial" w:hAnsi="Arial" w:cs="Arial"/>
          <w:b/>
          <w:bCs/>
          <w:i/>
          <w:iCs/>
          <w:sz w:val="40"/>
          <w:szCs w:val="40"/>
        </w:rPr>
        <w:t xml:space="preserve">остатки корней и стволов </w:t>
      </w:r>
      <w:r w:rsidRPr="00FF64B6">
        <w:rPr>
          <w:rFonts w:ascii="Arial" w:hAnsi="Arial" w:cs="Arial"/>
          <w:sz w:val="40"/>
          <w:szCs w:val="40"/>
        </w:rPr>
        <w:t xml:space="preserve">ранее не произраставших в данной местности растений говорят о коренной смене условий почвообразования, что особенно важно при изучении торфяников. </w:t>
      </w:r>
    </w:p>
    <w:p w14:paraId="62739524" w14:textId="77777777" w:rsidR="00FF64B6" w:rsidRDefault="00FF64B6" w:rsidP="00FF64B6">
      <w:pPr>
        <w:pStyle w:val="Default"/>
      </w:pPr>
      <w:r w:rsidRPr="00FF64B6">
        <w:rPr>
          <w:sz w:val="40"/>
          <w:szCs w:val="40"/>
        </w:rPr>
        <w:t>•</w:t>
      </w:r>
      <w:r w:rsidRPr="00FF64B6">
        <w:rPr>
          <w:b/>
          <w:bCs/>
          <w:i/>
          <w:iCs/>
          <w:sz w:val="40"/>
          <w:szCs w:val="40"/>
        </w:rPr>
        <w:t xml:space="preserve">антропогенные включения, </w:t>
      </w:r>
      <w:r w:rsidRPr="00FF64B6">
        <w:rPr>
          <w:sz w:val="40"/>
          <w:szCs w:val="40"/>
        </w:rPr>
        <w:t xml:space="preserve">которые представлены остатками кирпича, стекла, костей, обломков посуды, монетами, подтверждают антропогенный характер трансформации почвенного профиля </w:t>
      </w:r>
    </w:p>
    <w:p w14:paraId="072D66BD" w14:textId="77777777" w:rsidR="00FF64B6" w:rsidRDefault="00FF64B6" w:rsidP="00FF64B6">
      <w:pPr>
        <w:pStyle w:val="Default"/>
        <w:rPr>
          <w:color w:val="auto"/>
          <w:sz w:val="80"/>
          <w:szCs w:val="80"/>
        </w:rPr>
      </w:pPr>
      <w:r>
        <w:rPr>
          <w:b/>
          <w:bCs/>
          <w:color w:val="auto"/>
          <w:sz w:val="80"/>
          <w:szCs w:val="80"/>
        </w:rPr>
        <w:lastRenderedPageBreak/>
        <w:t xml:space="preserve">Характер перехода и форма границы. </w:t>
      </w:r>
    </w:p>
    <w:p w14:paraId="73CB2045" w14:textId="77777777" w:rsidR="00FF64B6" w:rsidRDefault="00FF64B6" w:rsidP="00FF64B6">
      <w:pPr>
        <w:pStyle w:val="Default"/>
        <w:rPr>
          <w:color w:val="auto"/>
          <w:sz w:val="48"/>
          <w:szCs w:val="48"/>
        </w:rPr>
      </w:pPr>
      <w:r>
        <w:rPr>
          <w:color w:val="auto"/>
          <w:sz w:val="48"/>
          <w:szCs w:val="48"/>
        </w:rPr>
        <w:t xml:space="preserve">•Определенное значение для диагностики и характеристики почв имеет характер перехода данного горизонта в нижележащий и форма границы. Эти параметры характеризуют выраженность почвенного профиля и дают основания для суждений о почвообразовательных процессах. Различают переход постепенный (граница выделяется с неопределенностью более 5 см), заметный (3-5 см), ясный (1-3 см) и резкий (менее 1 см). Форма границ выделяется по нарастанию глубины языков по сравнению с шириной – ровная, волнистая, карманная, </w:t>
      </w:r>
      <w:proofErr w:type="spellStart"/>
      <w:r>
        <w:rPr>
          <w:color w:val="auto"/>
          <w:sz w:val="48"/>
          <w:szCs w:val="48"/>
        </w:rPr>
        <w:t>языковатая</w:t>
      </w:r>
      <w:proofErr w:type="spellEnd"/>
      <w:r>
        <w:rPr>
          <w:color w:val="auto"/>
          <w:sz w:val="48"/>
          <w:szCs w:val="48"/>
        </w:rPr>
        <w:t xml:space="preserve"> и изъеденная. </w:t>
      </w:r>
    </w:p>
    <w:p w14:paraId="239D50C1" w14:textId="52A1FF6F" w:rsidR="00FF64B6" w:rsidRPr="00FF64B6" w:rsidRDefault="00FF64B6" w:rsidP="00FF64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</w:p>
    <w:p w14:paraId="62BFF455" w14:textId="77777777" w:rsidR="007824A3" w:rsidRDefault="007824A3"/>
    <w:sectPr w:rsidR="007824A3" w:rsidSect="00D1153B">
      <w:pgSz w:w="14400" w:h="10800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DD"/>
    <w:rsid w:val="000C0BDD"/>
    <w:rsid w:val="007824A3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8E8D"/>
  <w15:chartTrackingRefBased/>
  <w15:docId w15:val="{C487BA49-36BA-4596-A769-0627210A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64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2024-10-30T20:56:00Z</dcterms:created>
  <dcterms:modified xsi:type="dcterms:W3CDTF">2024-10-30T20:59:00Z</dcterms:modified>
</cp:coreProperties>
</file>