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83" w:rsidRPr="0021673D" w:rsidRDefault="00630D83" w:rsidP="00630D8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r w:rsidRPr="0021673D">
        <w:rPr>
          <w:rFonts w:ascii="Times New Roman" w:hAnsi="Times New Roman" w:cs="Times New Roman"/>
          <w:b/>
          <w:sz w:val="36"/>
          <w:u w:val="single"/>
        </w:rPr>
        <w:t xml:space="preserve">Тема 2. </w:t>
      </w:r>
      <w:r>
        <w:rPr>
          <w:rFonts w:ascii="Times New Roman" w:hAnsi="Times New Roman" w:cs="Times New Roman"/>
          <w:b/>
          <w:sz w:val="36"/>
          <w:u w:val="single"/>
        </w:rPr>
        <w:t>Элементы в</w:t>
      </w:r>
      <w:r w:rsidRPr="0021673D">
        <w:rPr>
          <w:rFonts w:ascii="Times New Roman" w:hAnsi="Times New Roman" w:cs="Times New Roman"/>
          <w:b/>
          <w:sz w:val="36"/>
          <w:u w:val="single"/>
        </w:rPr>
        <w:t>нутренн</w:t>
      </w:r>
      <w:r>
        <w:rPr>
          <w:rFonts w:ascii="Times New Roman" w:hAnsi="Times New Roman" w:cs="Times New Roman"/>
          <w:b/>
          <w:sz w:val="36"/>
          <w:u w:val="single"/>
        </w:rPr>
        <w:t>ей</w:t>
      </w:r>
      <w:r w:rsidRPr="0021673D">
        <w:rPr>
          <w:rFonts w:ascii="Times New Roman" w:hAnsi="Times New Roman" w:cs="Times New Roman"/>
          <w:b/>
          <w:sz w:val="36"/>
          <w:u w:val="single"/>
        </w:rPr>
        <w:t xml:space="preserve"> и внешн</w:t>
      </w:r>
      <w:r>
        <w:rPr>
          <w:rFonts w:ascii="Times New Roman" w:hAnsi="Times New Roman" w:cs="Times New Roman"/>
          <w:b/>
          <w:sz w:val="36"/>
          <w:u w:val="single"/>
        </w:rPr>
        <w:t>ей</w:t>
      </w:r>
      <w:r w:rsidRPr="0021673D">
        <w:rPr>
          <w:rFonts w:ascii="Times New Roman" w:hAnsi="Times New Roman" w:cs="Times New Roman"/>
          <w:b/>
          <w:sz w:val="36"/>
          <w:u w:val="single"/>
        </w:rPr>
        <w:t xml:space="preserve"> сред</w:t>
      </w:r>
      <w:r>
        <w:rPr>
          <w:rFonts w:ascii="Times New Roman" w:hAnsi="Times New Roman" w:cs="Times New Roman"/>
          <w:b/>
          <w:sz w:val="36"/>
          <w:u w:val="single"/>
        </w:rPr>
        <w:t>ы</w:t>
      </w:r>
      <w:r w:rsidRPr="0021673D">
        <w:rPr>
          <w:rFonts w:ascii="Times New Roman" w:hAnsi="Times New Roman" w:cs="Times New Roman"/>
          <w:b/>
          <w:sz w:val="36"/>
          <w:u w:val="single"/>
        </w:rPr>
        <w:t xml:space="preserve"> организации.</w:t>
      </w:r>
    </w:p>
    <w:bookmarkEnd w:id="0"/>
    <w:p w:rsidR="00630D83" w:rsidRPr="0021673D" w:rsidRDefault="00630D83" w:rsidP="00630D8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6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Внешняя среда организации и признаки, характеризующие её: подвижность, сложность и неопределённость. </w:t>
      </w:r>
    </w:p>
    <w:p w:rsidR="00630D83" w:rsidRPr="0021673D" w:rsidRDefault="00630D83" w:rsidP="00630D8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6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Факторы внешней среды прямого воздействия: поставщики, потребители, конкуренты, законодательство и государственные органы. </w:t>
      </w:r>
    </w:p>
    <w:p w:rsidR="00630D83" w:rsidRPr="0021673D" w:rsidRDefault="00630D83" w:rsidP="00630D8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6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Факторы внешней среды косвенного воздействия: экономические, политические, социальные, культурные факторы, научно-технический прогресс, международные отношения.  </w:t>
      </w:r>
    </w:p>
    <w:p w:rsidR="00630D83" w:rsidRPr="0021673D" w:rsidRDefault="00630D83" w:rsidP="00630D8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6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Факторы внутренней среды организации: цели, задачи, технология, структура, трудовые кадры и организационная культура.</w:t>
      </w:r>
    </w:p>
    <w:p w:rsidR="00630D83" w:rsidRPr="0021673D" w:rsidRDefault="00630D83" w:rsidP="00630D83">
      <w:pPr>
        <w:contextualSpacing/>
        <w:jc w:val="both"/>
        <w:rPr>
          <w:rFonts w:ascii="Georgia" w:hAnsi="Georgia"/>
          <w:color w:val="333333"/>
        </w:rPr>
      </w:pPr>
    </w:p>
    <w:p w:rsidR="00630D83" w:rsidRPr="0021673D" w:rsidRDefault="00630D83" w:rsidP="00630D83">
      <w:pPr>
        <w:contextualSpacing/>
        <w:jc w:val="both"/>
        <w:rPr>
          <w:rFonts w:ascii="Times New Roman" w:hAnsi="Times New Roman" w:cs="Times New Roman"/>
          <w:i/>
          <w:color w:val="333333"/>
          <w:sz w:val="24"/>
        </w:rPr>
      </w:pPr>
      <w:r w:rsidRPr="0021673D">
        <w:rPr>
          <w:rFonts w:ascii="Times New Roman" w:hAnsi="Times New Roman" w:cs="Times New Roman"/>
          <w:i/>
          <w:color w:val="333333"/>
          <w:sz w:val="24"/>
        </w:rPr>
        <w:t xml:space="preserve">В менеджменте под средой организации понимаются условия и факторы, которые воздействуют на ее функционирование и требуют принятия управленческих решений, направленных на их устранение либо на приспособление к ним. </w:t>
      </w:r>
    </w:p>
    <w:p w:rsidR="00630D83" w:rsidRDefault="00630D83" w:rsidP="00630D83">
      <w:pPr>
        <w:spacing w:after="0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630D83" w:rsidRDefault="00630D83" w:rsidP="00630D83">
      <w:r>
        <w:rPr>
          <w:noProof/>
          <w:lang w:eastAsia="ru-RU"/>
        </w:rPr>
        <w:drawing>
          <wp:inline distT="0" distB="0" distL="0" distR="0" wp14:anchorId="38E572B7" wp14:editId="556E9F89">
            <wp:extent cx="5940425" cy="251889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EB286F" wp14:editId="4B7ADFBF">
            <wp:extent cx="5807033" cy="1898338"/>
            <wp:effectExtent l="0" t="0" r="381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63" cy="190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83" w:rsidRDefault="00630D83" w:rsidP="00630D83">
      <w:pPr>
        <w:rPr>
          <w:noProof/>
          <w:lang w:eastAsia="ru-RU"/>
        </w:rPr>
      </w:pPr>
    </w:p>
    <w:p w:rsidR="00630D83" w:rsidRDefault="00630D83" w:rsidP="00630D83"/>
    <w:p w:rsidR="00630D83" w:rsidRDefault="00630D83" w:rsidP="00630D83"/>
    <w:p w:rsidR="00630D83" w:rsidRDefault="00630D83" w:rsidP="00630D83">
      <w:r>
        <w:rPr>
          <w:noProof/>
          <w:lang w:eastAsia="ru-RU"/>
        </w:rPr>
        <w:lastRenderedPageBreak/>
        <w:drawing>
          <wp:inline distT="0" distB="0" distL="0" distR="0" wp14:anchorId="43E68FC8" wp14:editId="7F26CCFC">
            <wp:extent cx="5940425" cy="8641711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83" w:rsidRDefault="00630D83" w:rsidP="00630D83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9F026A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2. Внешняя среда организации</w:t>
      </w:r>
      <w:r w:rsidRPr="009F026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— это условия, факторы, возникающие в окружении организации и тем или иным образом воздействующие на нее.</w:t>
      </w:r>
    </w:p>
    <w:p w:rsidR="00630D83" w:rsidRDefault="00630D83" w:rsidP="00630D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2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Внешняя среда или как часто ее называют, деловая среда, находится за пределами организации. </w:t>
      </w:r>
    </w:p>
    <w:p w:rsidR="00630D83" w:rsidRDefault="00630D83" w:rsidP="00630D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26A">
        <w:rPr>
          <w:rFonts w:ascii="Times New Roman" w:hAnsi="Times New Roman" w:cs="Times New Roman"/>
          <w:i/>
          <w:sz w:val="28"/>
          <w:szCs w:val="28"/>
        </w:rPr>
        <w:t>Эта среда очень разнообразна и оказывает существенное влияние на деятельность всех организаций. Влияние это может быть как положительным, так и отрицательным.</w:t>
      </w:r>
    </w:p>
    <w:p w:rsidR="00630D83" w:rsidRDefault="00630D83" w:rsidP="00630D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26A">
        <w:rPr>
          <w:rFonts w:ascii="Times New Roman" w:hAnsi="Times New Roman" w:cs="Times New Roman"/>
          <w:i/>
          <w:sz w:val="28"/>
          <w:szCs w:val="28"/>
        </w:rPr>
        <w:t>Если конкурент предложил новый вид продукции, то организация может ответить тем же. А вот если случился экономический кризис, то здесь что-то противопоставить нечего, нудно будет приспосабливаться.</w:t>
      </w:r>
    </w:p>
    <w:p w:rsidR="00630D83" w:rsidRDefault="00630D83" w:rsidP="00630D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A3D">
        <w:rPr>
          <w:rFonts w:ascii="Times New Roman" w:hAnsi="Times New Roman" w:cs="Times New Roman"/>
          <w:i/>
          <w:sz w:val="28"/>
          <w:szCs w:val="28"/>
        </w:rPr>
        <w:t>Изучение внешней среды предполагает анализ тех составля</w:t>
      </w:r>
      <w:r>
        <w:rPr>
          <w:rFonts w:ascii="Times New Roman" w:hAnsi="Times New Roman" w:cs="Times New Roman"/>
          <w:i/>
          <w:sz w:val="28"/>
          <w:szCs w:val="28"/>
        </w:rPr>
        <w:t>ющих внешнего окружения, с кото</w:t>
      </w:r>
      <w:r w:rsidRPr="00411A3D">
        <w:rPr>
          <w:rFonts w:ascii="Times New Roman" w:hAnsi="Times New Roman" w:cs="Times New Roman"/>
          <w:i/>
          <w:sz w:val="28"/>
          <w:szCs w:val="28"/>
        </w:rPr>
        <w:t xml:space="preserve">рыми организация находится в </w:t>
      </w:r>
      <w:r>
        <w:rPr>
          <w:rFonts w:ascii="Times New Roman" w:hAnsi="Times New Roman" w:cs="Times New Roman"/>
          <w:i/>
          <w:sz w:val="28"/>
          <w:szCs w:val="28"/>
        </w:rPr>
        <w:t>непосредственном взаимодействии.</w:t>
      </w:r>
    </w:p>
    <w:p w:rsidR="00630D83" w:rsidRDefault="00630D83" w:rsidP="00630D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E92DDE1" wp14:editId="3356BDCE">
            <wp:extent cx="4212158" cy="52845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409" cy="52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83" w:rsidRDefault="00630D83" w:rsidP="00630D8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D83" w:rsidRDefault="00630D83" w:rsidP="00630D8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D83" w:rsidRDefault="00630D83" w:rsidP="00630D8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D83" w:rsidRPr="00866464" w:rsidRDefault="00630D83" w:rsidP="00630D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464">
        <w:rPr>
          <w:rFonts w:ascii="Times New Roman" w:hAnsi="Times New Roman" w:cs="Times New Roman"/>
          <w:b/>
          <w:sz w:val="28"/>
          <w:szCs w:val="28"/>
        </w:rPr>
        <w:lastRenderedPageBreak/>
        <w:t>Признаки внешней среды</w:t>
      </w:r>
    </w:p>
    <w:p w:rsidR="00630D83" w:rsidRPr="00866464" w:rsidRDefault="00630D83" w:rsidP="006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866464">
        <w:rPr>
          <w:rFonts w:ascii="Times New Roman" w:hAnsi="Times New Roman" w:cs="Times New Roman"/>
          <w:sz w:val="28"/>
          <w:szCs w:val="28"/>
        </w:rPr>
        <w:t xml:space="preserve">1) </w:t>
      </w:r>
      <w:r w:rsidRPr="00866464">
        <w:rPr>
          <w:rFonts w:ascii="Times New Roman" w:hAnsi="Times New Roman" w:cs="Times New Roman"/>
          <w:b/>
          <w:sz w:val="28"/>
          <w:szCs w:val="28"/>
        </w:rPr>
        <w:t>Взаимосвязанность факторов внешней среды</w:t>
      </w:r>
      <w:r w:rsidRPr="00866464">
        <w:rPr>
          <w:rFonts w:ascii="Times New Roman" w:hAnsi="Times New Roman" w:cs="Times New Roman"/>
          <w:sz w:val="28"/>
          <w:szCs w:val="28"/>
        </w:rPr>
        <w:t xml:space="preserve"> – это уровень силы, с которой изменение одного фактора воздействует на другие факторы (так же, как изменение любой внутренней переменной может </w:t>
      </w:r>
      <w:proofErr w:type="gramStart"/>
      <w:r w:rsidRPr="00866464">
        <w:rPr>
          <w:rFonts w:ascii="Times New Roman" w:hAnsi="Times New Roman" w:cs="Times New Roman"/>
          <w:sz w:val="28"/>
          <w:szCs w:val="28"/>
        </w:rPr>
        <w:t>сказываться на другие</w:t>
      </w:r>
      <w:proofErr w:type="gramEnd"/>
      <w:r w:rsidRPr="00866464">
        <w:rPr>
          <w:rFonts w:ascii="Times New Roman" w:hAnsi="Times New Roman" w:cs="Times New Roman"/>
          <w:sz w:val="28"/>
          <w:szCs w:val="28"/>
        </w:rPr>
        <w:t>; примером может служить то, что снижение поставок нефти оказывает воздействие на общее состояние экономики и т.д.).</w:t>
      </w:r>
    </w:p>
    <w:p w:rsidR="00630D83" w:rsidRPr="00866464" w:rsidRDefault="00630D83" w:rsidP="006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86646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464">
        <w:rPr>
          <w:rFonts w:ascii="Times New Roman" w:hAnsi="Times New Roman" w:cs="Times New Roman"/>
          <w:b/>
          <w:sz w:val="28"/>
          <w:szCs w:val="28"/>
        </w:rPr>
        <w:t>Сложность внешней среды</w:t>
      </w:r>
      <w:r w:rsidRPr="00866464">
        <w:rPr>
          <w:rFonts w:ascii="Times New Roman" w:hAnsi="Times New Roman" w:cs="Times New Roman"/>
          <w:sz w:val="28"/>
          <w:szCs w:val="28"/>
        </w:rPr>
        <w:t xml:space="preserve"> – это число факторов, на которые организация обязана реагировать.</w:t>
      </w:r>
    </w:p>
    <w:p w:rsidR="00630D83" w:rsidRPr="00866464" w:rsidRDefault="00630D83" w:rsidP="006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866464">
        <w:rPr>
          <w:rFonts w:ascii="Times New Roman" w:hAnsi="Times New Roman" w:cs="Times New Roman"/>
          <w:sz w:val="28"/>
          <w:szCs w:val="28"/>
        </w:rPr>
        <w:t>3</w:t>
      </w:r>
      <w:r w:rsidRPr="00866464">
        <w:rPr>
          <w:rFonts w:ascii="Times New Roman" w:hAnsi="Times New Roman" w:cs="Times New Roman"/>
          <w:b/>
          <w:sz w:val="28"/>
          <w:szCs w:val="28"/>
        </w:rPr>
        <w:t>) Подвижность среды</w:t>
      </w:r>
      <w:r w:rsidRPr="00866464">
        <w:rPr>
          <w:rFonts w:ascii="Times New Roman" w:hAnsi="Times New Roman" w:cs="Times New Roman"/>
          <w:sz w:val="28"/>
          <w:szCs w:val="28"/>
        </w:rPr>
        <w:t xml:space="preserve"> – это скорость, с которой происходят изменения в окружении организации.</w:t>
      </w:r>
    </w:p>
    <w:p w:rsidR="00630D83" w:rsidRPr="00866464" w:rsidRDefault="00630D83" w:rsidP="006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866464">
        <w:rPr>
          <w:rFonts w:ascii="Times New Roman" w:hAnsi="Times New Roman" w:cs="Times New Roman"/>
          <w:sz w:val="28"/>
          <w:szCs w:val="28"/>
        </w:rPr>
        <w:t>4</w:t>
      </w:r>
      <w:r w:rsidRPr="00866464">
        <w:rPr>
          <w:rFonts w:ascii="Times New Roman" w:hAnsi="Times New Roman" w:cs="Times New Roman"/>
          <w:b/>
          <w:sz w:val="28"/>
          <w:szCs w:val="28"/>
        </w:rPr>
        <w:t>) Неопределенность внешней среды</w:t>
      </w:r>
      <w:r w:rsidRPr="00866464">
        <w:rPr>
          <w:rFonts w:ascii="Times New Roman" w:hAnsi="Times New Roman" w:cs="Times New Roman"/>
          <w:sz w:val="28"/>
          <w:szCs w:val="28"/>
        </w:rPr>
        <w:t xml:space="preserve"> является функцией количества информации, которой располагает организация по поводу конкретного фактора, а также функцией уверенности в этой информации.</w:t>
      </w:r>
    </w:p>
    <w:p w:rsidR="00630D83" w:rsidRPr="00171BF0" w:rsidRDefault="00630D83" w:rsidP="00630D83"/>
    <w:p w:rsidR="00436ED9" w:rsidRDefault="00436ED9"/>
    <w:sectPr w:rsidR="00436ED9" w:rsidSect="00B612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3E8"/>
    <w:multiLevelType w:val="hybridMultilevel"/>
    <w:tmpl w:val="D800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43624"/>
    <w:multiLevelType w:val="hybridMultilevel"/>
    <w:tmpl w:val="8BCC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72DBA"/>
    <w:multiLevelType w:val="hybridMultilevel"/>
    <w:tmpl w:val="CAC4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83"/>
    <w:rsid w:val="00436ED9"/>
    <w:rsid w:val="006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2024-10-22T06:13:00Z</dcterms:created>
  <dcterms:modified xsi:type="dcterms:W3CDTF">2024-10-22T06:16:00Z</dcterms:modified>
</cp:coreProperties>
</file>