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BB" w:rsidRPr="008146BB" w:rsidRDefault="008146BB" w:rsidP="008146BB">
      <w:pPr>
        <w:shd w:val="clear" w:color="auto" w:fill="FFFFFF"/>
        <w:spacing w:after="255" w:line="315" w:lineRule="atLeast"/>
        <w:jc w:val="center"/>
        <w:outlineLvl w:val="1"/>
        <w:rPr>
          <w:rFonts w:ascii="Arial" w:eastAsia="Times New Roman" w:hAnsi="Arial" w:cs="Arial"/>
          <w:color w:val="055AA6"/>
          <w:sz w:val="32"/>
          <w:szCs w:val="28"/>
          <w:lang w:eastAsia="ru-RU"/>
        </w:rPr>
      </w:pPr>
      <w:r w:rsidRPr="008146BB">
        <w:rPr>
          <w:rFonts w:ascii="Arial" w:eastAsia="Times New Roman" w:hAnsi="Arial" w:cs="Arial"/>
          <w:color w:val="055AA6"/>
          <w:sz w:val="32"/>
          <w:szCs w:val="28"/>
          <w:lang w:eastAsia="ru-RU"/>
        </w:rPr>
        <w:t>Лекция № 7 Основные требования к системам водоснабжения многоквартирных домов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СП 54.13330.2016 – документ, определяющий главные требования ко всем инженерным системам вновь строящихся и реконструируемых жилых зданий многоквартирного типа (высота до 75 м). Согласно ему, в домах должны быть предусмотрены:</w:t>
      </w:r>
    </w:p>
    <w:p w:rsidR="008146BB" w:rsidRPr="008146BB" w:rsidRDefault="008146BB" w:rsidP="008146BB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noProof/>
          <w:color w:val="656565"/>
          <w:sz w:val="28"/>
          <w:szCs w:val="28"/>
          <w:lang w:eastAsia="ru-RU"/>
        </w:rPr>
        <w:drawing>
          <wp:anchor distT="0" distB="0" distL="95250" distR="95250" simplePos="0" relativeHeight="251659264" behindDoc="0" locked="0" layoutInCell="1" allowOverlap="0" wp14:anchorId="53921BD8" wp14:editId="5E3FBFB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3009900"/>
            <wp:effectExtent l="0" t="0" r="0" b="0"/>
            <wp:wrapSquare wrapText="bothSides"/>
            <wp:docPr id="3" name="Рисунок 3" descr="https://agpipe.ru/upload/medialibrary/bdf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pipe.ru/upload/medialibrary/bdf/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хозяйственно-питьевое водоснабжение;</w:t>
      </w:r>
    </w:p>
    <w:p w:rsidR="008146BB" w:rsidRPr="008146BB" w:rsidRDefault="008146BB" w:rsidP="008146BB">
      <w:pPr>
        <w:numPr>
          <w:ilvl w:val="0"/>
          <w:numId w:val="1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горячее водоснабжение;</w:t>
      </w:r>
    </w:p>
    <w:p w:rsidR="008146BB" w:rsidRPr="008146BB" w:rsidRDefault="008146BB" w:rsidP="008146BB">
      <w:pPr>
        <w:numPr>
          <w:ilvl w:val="0"/>
          <w:numId w:val="1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противопожарный водопровод.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 xml:space="preserve">Хозяйственно-питьевое водоснабжение преимущественно организуется от централизованной сети того населенного пункта, в котором находится здание. В местах без централизованного </w:t>
      </w:r>
      <w:proofErr w:type="spellStart"/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водообеспечения</w:t>
      </w:r>
      <w:proofErr w:type="spellEnd"/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 xml:space="preserve"> разрешается создать индивидуальные или коллективные источники питьевой воды из водоемов или подземных горизонтов, но только для 1-2-этажных строений.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Свод правил определяет, что системы горячего водоснабжения должны иметь автоматическое или ручное регулирование. Это относится к следующим группам зданий: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Согласно СП 54.13330.2016 холодное и горячее водоснабжение в многоквартирных домах должны предусматриваться в соответствии с </w:t>
      </w:r>
      <w:hyperlink r:id="rId6" w:tgtFrame="_blank" w:history="1">
        <w:r w:rsidRPr="008146BB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30.13330</w:t>
        </w:r>
      </w:hyperlink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 и СП 31.13330. Эти своды правил определяют ключевые нюансы, которых необходимо придерживаться при устройстве водопроводов. Наиболее важные среди них:</w:t>
      </w:r>
    </w:p>
    <w:p w:rsidR="008146BB" w:rsidRPr="008146BB" w:rsidRDefault="008146BB" w:rsidP="008146BB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 жилых зданиях с количеством квартир более 400 должно предусматриваться два ввода холодной воды;</w:t>
      </w:r>
    </w:p>
    <w:p w:rsidR="008146BB" w:rsidRPr="008146BB" w:rsidRDefault="008146BB" w:rsidP="008146BB">
      <w:pPr>
        <w:numPr>
          <w:ilvl w:val="0"/>
          <w:numId w:val="2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lastRenderedPageBreak/>
        <w:t>при наличии двух вводов может возникать необходимость в повышении давления воды, поэтому их объединение следует выполнять до насосов;</w:t>
      </w:r>
    </w:p>
    <w:p w:rsidR="008146BB" w:rsidRPr="008146BB" w:rsidRDefault="008146BB" w:rsidP="008146BB">
      <w:pPr>
        <w:numPr>
          <w:ilvl w:val="0"/>
          <w:numId w:val="2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разводящие сети внутреннего водопровода могут прокладываться на технических этажах, чердаках, в подвалах или подпольях;</w:t>
      </w:r>
    </w:p>
    <w:p w:rsidR="008146BB" w:rsidRPr="008146BB" w:rsidRDefault="008146BB" w:rsidP="008146BB">
      <w:pPr>
        <w:numPr>
          <w:ilvl w:val="0"/>
          <w:numId w:val="2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стояки, вводы воды, измерительные приборы, арматура и регуляторы могут прокладываться в коммуникационных шахтах или специальных шкафчиках с возможностью быстрого доступа для ремонта;</w:t>
      </w:r>
    </w:p>
    <w:p w:rsidR="008146BB" w:rsidRPr="008146BB" w:rsidRDefault="008146BB" w:rsidP="008146BB">
      <w:pPr>
        <w:numPr>
          <w:ilvl w:val="0"/>
          <w:numId w:val="2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 зданиях высотой более 4 этажей водоразборные стояки горячего водопровода необходимо соединять с помощью кольцующих перемычек в секционные узлы по специальной схеме (объединяются по 3-7 стояков).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Кроме того, указанные СП регламентируют расчетный расход воды, источники водоснабжения, параметры воды (качество, температура, чистота), схемы прокладки горячих и холодных водопроводов, порядок подбора инженерного оборудования для устройства сети, включая трубы, арматуру и измерительные приборы водопотребления.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Водопровод в многоквартирном доме должен удовлетворять требованиям смежных стандартов, среди которых:</w:t>
      </w:r>
    </w:p>
    <w:p w:rsidR="008146BB" w:rsidRPr="008146BB" w:rsidRDefault="002648B3" w:rsidP="008146B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hyperlink r:id="rId7" w:tgtFrame="_blank" w:history="1">
        <w:r w:rsidR="008146BB" w:rsidRPr="008146BB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73.13330.2016</w:t>
        </w:r>
      </w:hyperlink>
      <w:r w:rsidR="008146BB"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;</w:t>
      </w:r>
    </w:p>
    <w:p w:rsidR="008146BB" w:rsidRPr="008146BB" w:rsidRDefault="008146BB" w:rsidP="008146BB">
      <w:pPr>
        <w:numPr>
          <w:ilvl w:val="0"/>
          <w:numId w:val="3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СанПиН 2.1.2.2645-10;</w:t>
      </w:r>
    </w:p>
    <w:p w:rsidR="008146BB" w:rsidRPr="008146BB" w:rsidRDefault="002648B3" w:rsidP="008146BB">
      <w:pPr>
        <w:numPr>
          <w:ilvl w:val="0"/>
          <w:numId w:val="3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hyperlink r:id="rId8" w:tgtFrame="_blank" w:history="1">
        <w:r w:rsidR="008146BB" w:rsidRPr="008146BB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131.13330.2018</w:t>
        </w:r>
      </w:hyperlink>
      <w:r w:rsidR="008146BB"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;</w:t>
      </w:r>
    </w:p>
    <w:p w:rsidR="008146BB" w:rsidRPr="008146BB" w:rsidRDefault="008146BB" w:rsidP="008146BB">
      <w:pPr>
        <w:numPr>
          <w:ilvl w:val="0"/>
          <w:numId w:val="3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СП 118.13330.2012;</w:t>
      </w:r>
    </w:p>
    <w:p w:rsidR="008146BB" w:rsidRPr="008146BB" w:rsidRDefault="008146BB" w:rsidP="008146BB">
      <w:pPr>
        <w:numPr>
          <w:ilvl w:val="0"/>
          <w:numId w:val="3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ГОСТ 25151-82;</w:t>
      </w:r>
    </w:p>
    <w:p w:rsidR="008146BB" w:rsidRPr="008146BB" w:rsidRDefault="008146BB" w:rsidP="008146BB">
      <w:pPr>
        <w:numPr>
          <w:ilvl w:val="0"/>
          <w:numId w:val="3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ГОСТ Р 50193.1-92 и другие.</w:t>
      </w:r>
    </w:p>
    <w:p w:rsidR="008146BB" w:rsidRPr="008146BB" w:rsidRDefault="008146BB" w:rsidP="008146B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Водоснабжение многоквартирного дома должно соответствовать всем требованиям, указанным в действующих нормативно-правовых актах, строительных правилах и государственных стандартах. За правонарушения в области строительства и реконструкции жилых домов предусмотрена административная ответственность по КоАП РФ.</w:t>
      </w:r>
    </w:p>
    <w:p w:rsidR="008146BB" w:rsidRPr="008146BB" w:rsidRDefault="008146BB" w:rsidP="008146BB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8146BB">
        <w:rPr>
          <w:rFonts w:ascii="Arial" w:eastAsia="Times New Roman" w:hAnsi="Arial" w:cs="Arial"/>
          <w:color w:val="656565"/>
          <w:sz w:val="28"/>
          <w:szCs w:val="28"/>
          <w:lang w:eastAsia="ru-RU"/>
        </w:rPr>
        <w:lastRenderedPageBreak/>
        <w:t>При умышленном использовании некачественных или неразрешенных материалов (изделий) виновные лица обязаны выплатить штраф (до 300 тыс. руб.). В случае, если были произведены действия, которые негативно повлияли на конструктивные или другие характеристики надежности и безопасности многоквартирных зданий, то последуют более серьезные санкции – большие штрафы или административное приостановление деятельности на определенный срок.</w:t>
      </w:r>
    </w:p>
    <w:p w:rsidR="002648B3" w:rsidRP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055AA6"/>
          <w:sz w:val="28"/>
          <w:szCs w:val="28"/>
          <w:lang w:eastAsia="ru-RU"/>
        </w:rPr>
        <w:t>Проектирование водоснабжения в многоквартирном доме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Системы водопровода горячей и холодной воды в многоквартирных зданиях проектируются в соответствии с </w:t>
      </w:r>
      <w:hyperlink r:id="rId9" w:tgtFrame="_blank" w:history="1">
        <w:r w:rsidRPr="002648B3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30.13330.2016</w:t>
        </w:r>
      </w:hyperlink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 и СП 31.13330.2012. Свод правил определяет 3 ключевых особенности сетей водоснабжения подобных домов:</w:t>
      </w:r>
    </w:p>
    <w:p w:rsidR="002648B3" w:rsidRPr="002648B3" w:rsidRDefault="002648B3" w:rsidP="002648B3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подключение к магистральной сети;</w:t>
      </w:r>
    </w:p>
    <w:p w:rsidR="002648B3" w:rsidRPr="002648B3" w:rsidRDefault="002648B3" w:rsidP="002648B3">
      <w:pPr>
        <w:numPr>
          <w:ilvl w:val="0"/>
          <w:numId w:val="4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разводка труб на дом (наружный водопровод);</w:t>
      </w:r>
    </w:p>
    <w:p w:rsidR="002648B3" w:rsidRPr="002648B3" w:rsidRDefault="002648B3" w:rsidP="002648B3">
      <w:pPr>
        <w:numPr>
          <w:ilvl w:val="0"/>
          <w:numId w:val="4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разводка труб по квартирам (внутренний водопровод).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 xml:space="preserve">Согласно </w:t>
      </w:r>
      <w:proofErr w:type="gramStart"/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нормам сети холодной воды</w:t>
      </w:r>
      <w:proofErr w:type="gramEnd"/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 xml:space="preserve"> принимаются:</w:t>
      </w:r>
    </w:p>
    <w:p w:rsidR="002648B3" w:rsidRPr="002648B3" w:rsidRDefault="002648B3" w:rsidP="002648B3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тупиковыми;</w:t>
      </w:r>
    </w:p>
    <w:p w:rsidR="002648B3" w:rsidRPr="002648B3" w:rsidRDefault="002648B3" w:rsidP="002648B3">
      <w:pPr>
        <w:numPr>
          <w:ilvl w:val="0"/>
          <w:numId w:val="5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кольцевыми или с закольцованными вводами;</w:t>
      </w:r>
    </w:p>
    <w:p w:rsidR="002648B3" w:rsidRPr="002648B3" w:rsidRDefault="002648B3" w:rsidP="002648B3">
      <w:pPr>
        <w:numPr>
          <w:ilvl w:val="0"/>
          <w:numId w:val="5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кольцевыми при совмещенном хозяйственно-противопожарном водопроводе в домах на 6 этажей и выше.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Сети горячей воды проектируются таким же образом, но с обязательным применением мероприятий по компенсации температурного изменения длины труб.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Проектирование водопровода начинается с постановки технического задания, которое опирается на уже существующие условия, связанные с объектом. Это расположение, площадь и этажность здания, а также количество квартир. На основании полученных данных:</w:t>
      </w:r>
    </w:p>
    <w:p w:rsidR="002648B3" w:rsidRPr="002648B3" w:rsidRDefault="002648B3" w:rsidP="002648B3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lastRenderedPageBreak/>
        <w:t>Определяется способ подключения многоквартирного дома к источнику воды (централизованный или автономный).</w:t>
      </w:r>
    </w:p>
    <w:p w:rsidR="002648B3" w:rsidRPr="002648B3" w:rsidRDefault="002648B3" w:rsidP="002648B3">
      <w:pPr>
        <w:numPr>
          <w:ilvl w:val="0"/>
          <w:numId w:val="6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Разрабатывается схема наружного и внутреннего водопровода, планируется аварийное (противопожарное) обеспечение здания.</w:t>
      </w:r>
    </w:p>
    <w:p w:rsidR="002648B3" w:rsidRPr="002648B3" w:rsidRDefault="002648B3" w:rsidP="002648B3">
      <w:pPr>
        <w:numPr>
          <w:ilvl w:val="0"/>
          <w:numId w:val="6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Подбираются материалы, трубы, арматура и другие инженерные коммуникации.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После подготовки спецификаций на материалы и технику формируется технико-экономическое обоснование. Документ содержит пояснения, согласно которому выбранные трубы, крепежи и сантехника являются оптимальным решением для данного здания.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Статистика последних лет показывает тенденцию к использованию современных материалов при устройстве водопроводов, особенно в отношении новых и модернизируемых многоквартирных зданий. Повышенным спросом пользуются пластиковые трубы, так как такая продукция обладает хорошим набором эксплуатационных качеств, недорого стоит.</w:t>
      </w:r>
    </w:p>
    <w:p w:rsidR="002648B3" w:rsidRPr="002648B3" w:rsidRDefault="002648B3" w:rsidP="002648B3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Монтажная схема – документ, который утверждается по результатам проведенного проектирования. Она служит детальным руководством по устройству водоснабжения в доме, поэтому может использоваться как инструкция для дальнейших работ.</w:t>
      </w:r>
    </w:p>
    <w:p w:rsidR="002648B3" w:rsidRPr="002648B3" w:rsidRDefault="002648B3" w:rsidP="002648B3">
      <w:pPr>
        <w:spacing w:before="255"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B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7.3pt;height:.75pt" o:hrpct="0" o:hralign="center" o:hrstd="t" o:hrnoshade="t" o:hr="t" fillcolor="#656565" stroked="f"/>
        </w:pict>
      </w:r>
    </w:p>
    <w:p w:rsidR="002648B3" w:rsidRP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055AA6"/>
          <w:sz w:val="28"/>
          <w:szCs w:val="28"/>
          <w:lang w:eastAsia="ru-RU"/>
        </w:rPr>
        <w:t>Монтаж водопровода в многоквартирном доме</w:t>
      </w:r>
    </w:p>
    <w:p w:rsidR="002648B3" w:rsidRPr="002648B3" w:rsidRDefault="002648B3" w:rsidP="002648B3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Порядок устройства внутренних систем водоснабжения определен </w:t>
      </w:r>
      <w:hyperlink r:id="rId10" w:tgtFrame="_blank" w:history="1">
        <w:r w:rsidRPr="002648B3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73.13330.2016</w:t>
        </w:r>
      </w:hyperlink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, монтажной схемой и инструкциями заводов-производителей техники и материалов.</w:t>
      </w:r>
    </w:p>
    <w:p w:rsid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</w:p>
    <w:p w:rsid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</w:p>
    <w:p w:rsidR="002648B3" w:rsidRP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055AA6"/>
          <w:sz w:val="28"/>
          <w:szCs w:val="28"/>
          <w:lang w:eastAsia="ru-RU"/>
        </w:rPr>
        <w:lastRenderedPageBreak/>
        <w:t>Общие правила и алгоритм монтажа</w:t>
      </w:r>
    </w:p>
    <w:p w:rsidR="002648B3" w:rsidRPr="002648B3" w:rsidRDefault="002648B3" w:rsidP="002648B3">
      <w:pPr>
        <w:shd w:val="clear" w:color="auto" w:fill="FFFFFF"/>
        <w:spacing w:before="375" w:after="255" w:line="315" w:lineRule="atLeast"/>
        <w:outlineLvl w:val="2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055AA6"/>
          <w:sz w:val="28"/>
          <w:szCs w:val="28"/>
          <w:lang w:eastAsia="ru-RU"/>
        </w:rPr>
        <w:t>Как устроена канализационная сеть многоквартирного дома</w:t>
      </w:r>
    </w:p>
    <w:p w:rsidR="002648B3" w:rsidRPr="002648B3" w:rsidRDefault="002648B3" w:rsidP="00264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Внутренние инженерные системы зданий, как правило, монтируются индустриальным методом при захватке (строительной готовности) в объеме:</w:t>
      </w:r>
      <w:r w:rsidRPr="002648B3">
        <w:rPr>
          <w:rFonts w:ascii="Arial" w:eastAsia="Times New Roman" w:hAnsi="Arial" w:cs="Arial"/>
          <w:b/>
          <w:bCs/>
          <w:noProof/>
          <w:color w:val="055AA6"/>
          <w:sz w:val="28"/>
          <w:szCs w:val="28"/>
          <w:lang w:eastAsia="ru-RU"/>
        </w:rPr>
        <w:drawing>
          <wp:anchor distT="95250" distB="95250" distL="95250" distR="95250" simplePos="0" relativeHeight="251661312" behindDoc="0" locked="0" layoutInCell="1" allowOverlap="0" wp14:anchorId="50A9D821" wp14:editId="59ADA9B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43125"/>
            <wp:effectExtent l="0" t="0" r="0" b="9525"/>
            <wp:wrapSquare wrapText="bothSides"/>
            <wp:docPr id="2" name="Рисунок 2" descr="Канализация многоквартирного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нализация многоквартирного дом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8B3" w:rsidRPr="002648B3" w:rsidRDefault="002648B3" w:rsidP="002648B3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отдельного здания, секции или ряда секций в домах высотой до 5 этажей;</w:t>
      </w:r>
    </w:p>
    <w:p w:rsidR="002648B3" w:rsidRPr="002648B3" w:rsidRDefault="002648B3" w:rsidP="002648B3">
      <w:pPr>
        <w:numPr>
          <w:ilvl w:val="0"/>
          <w:numId w:val="7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5 этажей одной или ряда секций в домах высотой более 5 этажей.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Последовательность устройства водопровода определяется монтажной схемой. Обычно алгоритм предполагает выполнение следующих этапов: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Подготовка креплений для фиксации трубопроводов в отведенных для них местах, прокладка труб.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Предварительное тестирование системы.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Работы по гидроизоляции перекрытий.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Поквартирная установка крепежей под сантехнику, монтаж потребителей воды (умывальников, унитазов, ванн).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Установка водозаборной арматуры.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Монтаж водоизмерительной аппаратуры.</w:t>
      </w:r>
    </w:p>
    <w:p w:rsidR="002648B3" w:rsidRPr="002648B3" w:rsidRDefault="002648B3" w:rsidP="002648B3">
      <w:pPr>
        <w:numPr>
          <w:ilvl w:val="0"/>
          <w:numId w:val="8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Промывка системы водой.</w:t>
      </w:r>
    </w:p>
    <w:p w:rsidR="002648B3" w:rsidRPr="002648B3" w:rsidRDefault="002648B3" w:rsidP="002648B3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При осуществлении заготовительных, монтажно-сборочных, испытательных и пусконаладочных работ следует придерживаться рекомендаций </w:t>
      </w:r>
      <w:hyperlink r:id="rId12" w:tgtFrame="_blank" w:history="1">
        <w:r w:rsidRPr="002648B3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73.13330.2016</w:t>
        </w:r>
      </w:hyperlink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.</w:t>
      </w:r>
    </w:p>
    <w:p w:rsidR="002648B3" w:rsidRDefault="002648B3" w:rsidP="002648B3">
      <w:pPr>
        <w:spacing w:before="255"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8B3" w:rsidRPr="002648B3" w:rsidRDefault="002648B3" w:rsidP="002648B3">
      <w:pPr>
        <w:spacing w:before="255"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8B3" w:rsidRPr="002648B3" w:rsidRDefault="002648B3" w:rsidP="002648B3">
      <w:pPr>
        <w:shd w:val="clear" w:color="auto" w:fill="FFFFFF"/>
        <w:spacing w:after="255" w:line="315" w:lineRule="atLeast"/>
        <w:outlineLvl w:val="1"/>
        <w:rPr>
          <w:rFonts w:ascii="Arial" w:eastAsia="Times New Roman" w:hAnsi="Arial" w:cs="Arial"/>
          <w:color w:val="055AA6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055AA6"/>
          <w:sz w:val="28"/>
          <w:szCs w:val="28"/>
          <w:lang w:eastAsia="ru-RU"/>
        </w:rPr>
        <w:lastRenderedPageBreak/>
        <w:t>Элементы водоснабжения многоквартирного дома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Согласно </w:t>
      </w:r>
      <w:hyperlink r:id="rId13" w:tgtFrame="_blank" w:history="1">
        <w:r w:rsidRPr="002648B3">
          <w:rPr>
            <w:rFonts w:ascii="Arial" w:eastAsia="Times New Roman" w:hAnsi="Arial" w:cs="Arial"/>
            <w:color w:val="0F60A9"/>
            <w:sz w:val="28"/>
            <w:szCs w:val="28"/>
            <w:u w:val="single"/>
            <w:lang w:eastAsia="ru-RU"/>
          </w:rPr>
          <w:t>СП 30.13330.2016</w:t>
        </w:r>
      </w:hyperlink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 хозяйственно-питьевые, горячие и противопожарные водопроводные сети в многоквартирных домах включают: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вводы в здание;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разводящую сеть (трубопроводы);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стояки;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узлы учета потребления воды;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поквартирные подводки к сантехническим приборам и обслуживающему оборудованию;</w:t>
      </w:r>
    </w:p>
    <w:p w:rsidR="002648B3" w:rsidRPr="002648B3" w:rsidRDefault="002648B3" w:rsidP="002648B3">
      <w:pPr>
        <w:numPr>
          <w:ilvl w:val="0"/>
          <w:numId w:val="9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арматуру.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При устройстве сетей водоснабжения в многоквартирных домах разрешено использовать только ту продукцию, которая соответствует действующим законодательным нормам в разрезе санитарии, гигиены и пожарной безопасности. Недопустимо прокладывать водопроводы трубами, не прошедшими государственную регистрацию и проверку на качество.</w:t>
      </w:r>
    </w:p>
    <w:p w:rsidR="002648B3" w:rsidRPr="002648B3" w:rsidRDefault="002648B3" w:rsidP="002648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 качестве подтверждения выступают:</w:t>
      </w:r>
    </w:p>
    <w:p w:rsidR="002648B3" w:rsidRPr="002648B3" w:rsidRDefault="002648B3" w:rsidP="002648B3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сертификаты соответствия</w:t>
      </w: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;</w:t>
      </w:r>
    </w:p>
    <w:p w:rsidR="002648B3" w:rsidRPr="002648B3" w:rsidRDefault="002648B3" w:rsidP="002648B3">
      <w:pPr>
        <w:numPr>
          <w:ilvl w:val="0"/>
          <w:numId w:val="10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видетельство о гос. регистрации</w:t>
      </w: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;</w:t>
      </w:r>
    </w:p>
    <w:p w:rsidR="002648B3" w:rsidRPr="002648B3" w:rsidRDefault="002648B3" w:rsidP="002648B3">
      <w:pPr>
        <w:numPr>
          <w:ilvl w:val="0"/>
          <w:numId w:val="10"/>
        </w:numPr>
        <w:shd w:val="clear" w:color="auto" w:fill="FFFFFF"/>
        <w:spacing w:before="30" w:after="0" w:line="240" w:lineRule="atLeast"/>
        <w:ind w:left="0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санитарно-эпидемиологическое заключени</w:t>
      </w:r>
      <w:r>
        <w:rPr>
          <w:rFonts w:ascii="Arial" w:eastAsia="Times New Roman" w:hAnsi="Arial" w:cs="Arial"/>
          <w:color w:val="656565"/>
          <w:sz w:val="28"/>
          <w:szCs w:val="28"/>
          <w:lang w:eastAsia="ru-RU"/>
        </w:rPr>
        <w:t>е</w:t>
      </w: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.</w:t>
      </w:r>
    </w:p>
    <w:p w:rsidR="002648B3" w:rsidRPr="002648B3" w:rsidRDefault="002648B3" w:rsidP="002648B3">
      <w:pPr>
        <w:shd w:val="clear" w:color="auto" w:fill="FFFFFF"/>
        <w:spacing w:before="300" w:line="240" w:lineRule="auto"/>
        <w:rPr>
          <w:rFonts w:ascii="Arial" w:eastAsia="Times New Roman" w:hAnsi="Arial" w:cs="Arial"/>
          <w:color w:val="656565"/>
          <w:sz w:val="28"/>
          <w:szCs w:val="28"/>
          <w:lang w:eastAsia="ru-RU"/>
        </w:rPr>
      </w:pPr>
      <w:r w:rsidRPr="002648B3">
        <w:rPr>
          <w:rFonts w:ascii="Arial" w:eastAsia="Times New Roman" w:hAnsi="Arial" w:cs="Arial"/>
          <w:color w:val="656565"/>
          <w:sz w:val="28"/>
          <w:szCs w:val="28"/>
          <w:lang w:eastAsia="ru-RU"/>
        </w:rPr>
        <w:t>Элементы наружного водопровода представлены в СП 31.13330.2012.</w:t>
      </w:r>
    </w:p>
    <w:p w:rsidR="00632B90" w:rsidRDefault="002648B3">
      <w:bookmarkStart w:id="0" w:name="_GoBack"/>
      <w:bookmarkEnd w:id="0"/>
    </w:p>
    <w:sectPr w:rsidR="00632B90" w:rsidSect="008146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048"/>
    <w:multiLevelType w:val="multilevel"/>
    <w:tmpl w:val="4532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3C8F"/>
    <w:multiLevelType w:val="multilevel"/>
    <w:tmpl w:val="D43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73738"/>
    <w:multiLevelType w:val="multilevel"/>
    <w:tmpl w:val="5584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A3904"/>
    <w:multiLevelType w:val="multilevel"/>
    <w:tmpl w:val="FED6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34689"/>
    <w:multiLevelType w:val="multilevel"/>
    <w:tmpl w:val="66E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73337"/>
    <w:multiLevelType w:val="multilevel"/>
    <w:tmpl w:val="058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C1BD6"/>
    <w:multiLevelType w:val="multilevel"/>
    <w:tmpl w:val="268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87DDC"/>
    <w:multiLevelType w:val="multilevel"/>
    <w:tmpl w:val="45E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D6CAE"/>
    <w:multiLevelType w:val="multilevel"/>
    <w:tmpl w:val="26B4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91CF8"/>
    <w:multiLevelType w:val="multilevel"/>
    <w:tmpl w:val="06B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92"/>
    <w:rsid w:val="002648B3"/>
    <w:rsid w:val="003109F2"/>
    <w:rsid w:val="008146BB"/>
    <w:rsid w:val="00F60FBD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1DD36"/>
  <w15:chartTrackingRefBased/>
  <w15:docId w15:val="{C3642AE9-A546-41C4-A16D-349A719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2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76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4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64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pipe.ru/articles/sp131.13330.2018" TargetMode="External"/><Relationship Id="rId13" Type="http://schemas.openxmlformats.org/officeDocument/2006/relationships/hyperlink" Target="https://agpipe.ru/articles/sp30.13330.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pipe.ru/articles/sp73.13330.2016" TargetMode="External"/><Relationship Id="rId12" Type="http://schemas.openxmlformats.org/officeDocument/2006/relationships/hyperlink" Target="https://agpipe.ru/articles/sp73.13330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pipe.ru/articles/sp30.13330.2016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gpipe.ru/articles/sp73.13330.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pipe.ru/articles/sp30.13330.2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1170</Words>
  <Characters>6670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2022-01-21T11:48:00Z</dcterms:created>
  <dcterms:modified xsi:type="dcterms:W3CDTF">2022-01-21T11:53:00Z</dcterms:modified>
</cp:coreProperties>
</file>