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EC" w:rsidRPr="00FF2BEC" w:rsidRDefault="00FF2BEC" w:rsidP="00FF2BEC">
      <w:pPr>
        <w:shd w:val="clear" w:color="auto" w:fill="FFFFFF"/>
        <w:spacing w:before="120" w:after="120" w:line="360" w:lineRule="auto"/>
        <w:ind w:left="120" w:right="450" w:firstLine="588"/>
        <w:jc w:val="center"/>
        <w:rPr>
          <w:rFonts w:ascii="Verdana" w:eastAsia="Times New Roman" w:hAnsi="Verdana" w:cs="Times New Roman"/>
          <w:b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b/>
          <w:color w:val="424242"/>
          <w:sz w:val="28"/>
          <w:szCs w:val="28"/>
          <w:lang w:eastAsia="ru-RU"/>
        </w:rPr>
        <w:t>Лекция №</w:t>
      </w:r>
      <w:proofErr w:type="gramStart"/>
      <w:r w:rsidRPr="00FF2BEC">
        <w:rPr>
          <w:rFonts w:ascii="Verdana" w:eastAsia="Times New Roman" w:hAnsi="Verdana" w:cs="Times New Roman"/>
          <w:b/>
          <w:color w:val="424242"/>
          <w:sz w:val="28"/>
          <w:szCs w:val="28"/>
          <w:lang w:eastAsia="ru-RU"/>
        </w:rPr>
        <w:t>8  «</w:t>
      </w:r>
      <w:proofErr w:type="gramEnd"/>
      <w:r w:rsidRPr="00FF2BEC">
        <w:rPr>
          <w:rFonts w:ascii="Verdana" w:eastAsia="Times New Roman" w:hAnsi="Verdana" w:cs="Times New Roman"/>
          <w:b/>
          <w:color w:val="424242"/>
          <w:sz w:val="28"/>
          <w:szCs w:val="28"/>
          <w:lang w:eastAsia="ru-RU"/>
        </w:rPr>
        <w:t>Разрешение споров по защите прав на общее имущество МКД».</w:t>
      </w:r>
    </w:p>
    <w:p w:rsidR="00FF2BEC" w:rsidRPr="00FF2BEC" w:rsidRDefault="00FF2BEC" w:rsidP="00FF2BEC">
      <w:pPr>
        <w:shd w:val="clear" w:color="auto" w:fill="FFFFFF"/>
        <w:spacing w:before="120" w:after="120" w:line="360" w:lineRule="auto"/>
        <w:ind w:left="120" w:right="450" w:firstLine="588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В настоящее время возникает достаточно большое количество конфликтных ситуаций и судебных споров, суть которых сводится к возможности отнесения того или иного имущества в многоквартирном доме, в основном – помещений, к общему имуществу.</w:t>
      </w:r>
    </w:p>
    <w:p w:rsidR="00FF2BEC" w:rsidRPr="00FF2BEC" w:rsidRDefault="00FF2BEC" w:rsidP="00FF2BEC">
      <w:pPr>
        <w:shd w:val="clear" w:color="auto" w:fill="FFFFFF"/>
        <w:spacing w:before="120" w:after="120" w:line="360" w:lineRule="auto"/>
        <w:ind w:left="120" w:right="450" w:firstLine="588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Несмотря на то, что Жилищным кодексом и</w:t>
      </w:r>
      <w:bookmarkStart w:id="0" w:name="_GoBack"/>
      <w:bookmarkEnd w:id="0"/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 xml:space="preserve"> «Правилами содержания общего имущества в многоквартирном доме» определен перечень объектов, которые включаются в состав общего имущества собственников помещений в многоквартирном доме, тем не менее, на практике нередки случаи, когда имущество, по определению относящееся к общему имуществу, приобретается в собственность иными лицами. Или, наоборот, собственники помещений в многоквартирном доме в судебном порядке требуют признать за ними право общей долевой собственности на имущество, которое не может являться их общим имуществом.</w:t>
      </w:r>
    </w:p>
    <w:p w:rsidR="00FF2BEC" w:rsidRPr="00FF2BEC" w:rsidRDefault="00FF2BEC" w:rsidP="00FF2BEC">
      <w:pPr>
        <w:shd w:val="clear" w:color="auto" w:fill="FFFFFF"/>
        <w:spacing w:before="120" w:after="120" w:line="360" w:lineRule="auto"/>
        <w:ind w:left="120" w:right="450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При установлении принадлежности к общему имуществу стоит учитывать:</w:t>
      </w:r>
    </w:p>
    <w:p w:rsidR="00FF2BEC" w:rsidRPr="00FF2BEC" w:rsidRDefault="00FF2BEC" w:rsidP="00FF2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b/>
          <w:bCs/>
          <w:color w:val="424242"/>
          <w:sz w:val="28"/>
          <w:szCs w:val="28"/>
          <w:lang w:eastAsia="ru-RU"/>
        </w:rPr>
        <w:t>дату приватизации (продажи) нежилого помещения</w:t>
      </w: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 xml:space="preserve"> - до или после 1 января 1995 года. Впервые понятие «общее имущество» (в формулировке «общее имущество собственников квартир в многоквартирном доме») введено статьей 290 Гражданского кодекса Российской Федерации, вступившего в действие с 1995 </w:t>
      </w:r>
      <w:proofErr w:type="gramStart"/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года[</w:t>
      </w:r>
      <w:proofErr w:type="gramEnd"/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1]. До этого времени действовал только перечень объектов коллективной собственности, установленный Федеральным законом «Об основах федеральной жилищной политики» (утратил силу) [2], в который не включались помещения, кроме технических подвалов;</w:t>
      </w:r>
    </w:p>
    <w:p w:rsidR="00FF2BEC" w:rsidRPr="00FF2BEC" w:rsidRDefault="00FF2BEC" w:rsidP="00FF2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b/>
          <w:bCs/>
          <w:color w:val="424242"/>
          <w:sz w:val="28"/>
          <w:szCs w:val="28"/>
          <w:lang w:eastAsia="ru-RU"/>
        </w:rPr>
        <w:lastRenderedPageBreak/>
        <w:t>дату, когда собственники жилых помещений в многоквартирном доме узнали</w:t>
      </w: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 или должны были узнать о нарушении их права общей собственности на помещение, относимое законом к общему имуществу в многоквартирном доме. Гражданский кодекс РФ (статьи 195 – 208) содержит понятие и определение исковой давности, под которой понимается срок для защиты права по иску лица, право которого нарушено. Общий срок исковой давности устанавливается </w:t>
      </w:r>
      <w:r w:rsidRPr="00FF2BEC">
        <w:rPr>
          <w:rFonts w:ascii="Verdana" w:eastAsia="Times New Roman" w:hAnsi="Verdana" w:cs="Times New Roman"/>
          <w:b/>
          <w:bCs/>
          <w:color w:val="424242"/>
          <w:sz w:val="28"/>
          <w:szCs w:val="28"/>
          <w:u w:val="single"/>
          <w:lang w:eastAsia="ru-RU"/>
        </w:rPr>
        <w:t>в три года со дня</w:t>
      </w: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 xml:space="preserve">, когда лицо узнало или должно было узнать о нарушении своего права. Истечение срока исковой давности, о применении которой заявлено стороной в споре, является основанием к вынесению судом решения об отказе в иске. Это означает, </w:t>
      </w:r>
      <w:proofErr w:type="gramStart"/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что</w:t>
      </w:r>
      <w:proofErr w:type="gramEnd"/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 xml:space="preserve"> если, например, сделка по продаже помещения, относимого законом к общему имуществу в многоквартирном доме, произошла за три года до настоящего момента, при этом собственники знали о совершении сделки, но в суд подали только сейчас, - суд не примет такой иск к рассмотрению. Если же собственники никаким образом не были оповещены и не знали ранее о совершении сделки, нарушившей их права, а узнали о ней в настоящий момент, то срок исковой давности, - срок, в течение которого они смогут оспорить сделку в суде, - составит три года со дня, когда они узнали о сделке;</w:t>
      </w:r>
    </w:p>
    <w:p w:rsidR="00FF2BEC" w:rsidRPr="00FF2BEC" w:rsidRDefault="00FF2BEC" w:rsidP="00FF2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b/>
          <w:bCs/>
          <w:color w:val="424242"/>
          <w:sz w:val="28"/>
          <w:szCs w:val="28"/>
          <w:lang w:eastAsia="ru-RU"/>
        </w:rPr>
        <w:t>предназначение помещения</w:t>
      </w: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 согласно проекту;</w:t>
      </w:r>
    </w:p>
    <w:p w:rsidR="00FF2BEC" w:rsidRPr="00FF2BEC" w:rsidRDefault="00FF2BEC" w:rsidP="00FF2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b/>
          <w:bCs/>
          <w:color w:val="424242"/>
          <w:sz w:val="28"/>
          <w:szCs w:val="28"/>
          <w:lang w:eastAsia="ru-RU"/>
        </w:rPr>
        <w:t>на чьи средства создавалось</w:t>
      </w: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 данное имущество.</w:t>
      </w:r>
    </w:p>
    <w:p w:rsidR="00FF2BEC" w:rsidRPr="00FF2BEC" w:rsidRDefault="00FF2BEC" w:rsidP="00FF2BEC">
      <w:pPr>
        <w:shd w:val="clear" w:color="auto" w:fill="FFFFFF"/>
        <w:spacing w:before="120" w:after="120" w:line="360" w:lineRule="auto"/>
        <w:ind w:left="120" w:right="450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Доказательством отнесения того или иного имущества к общей долевой собственности собственников помещений в многоквартирном доме могут служить следующие документы:</w:t>
      </w:r>
    </w:p>
    <w:p w:rsidR="00FF2BEC" w:rsidRPr="00FF2BEC" w:rsidRDefault="00FF2BEC" w:rsidP="00FF2B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lastRenderedPageBreak/>
        <w:t>постановления государственных органов, органов местного самоуправления о приемке в эксплуатацию законченных строительством объектов недвижимости. Например, на основании указанных документов можно сделать вывод, во-первых, о том существовало ли спорное помещение на момент принятия многоквартирного дома в эксплуатацию приемочной комиссией, либо оно было пристроено (встроено-пристроено) после этого. Во-вторых, о том, является ли спорное помещение самостоятельным объектом недвижимости или предназначено ли для обслуживания более одного помещения в многоквартирном доме;</w:t>
      </w:r>
    </w:p>
    <w:p w:rsidR="00FF2BEC" w:rsidRPr="00FF2BEC" w:rsidRDefault="00FF2BEC" w:rsidP="00FF2B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проектная и строительная документация. На основании такой документации можно сделать вывод о наличии в спорном помещении коммуникаций или иного оборудования, предназначенного для обслуживания более одного помещения в многоквартирном доме (см., например, Постановление Федерального арбитражного суда Поволжского округа от 26.04.2007 № А65-33387/05);</w:t>
      </w:r>
    </w:p>
    <w:p w:rsidR="00FF2BEC" w:rsidRPr="00FF2BEC" w:rsidRDefault="00FF2BEC" w:rsidP="00FF2B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материалы организаций, осуществляющих техническую инвентаризацию. Такая документация позволит определить назначение помещение, а также возможность самостоятельного использования такого помещения (см., например, Постановление Федерального арбитражного суда Московского округа от 13.08.2007 № КГ-А40/6005-07).</w:t>
      </w:r>
    </w:p>
    <w:p w:rsidR="00FF2BEC" w:rsidRPr="00FF2BEC" w:rsidRDefault="00FF2BEC" w:rsidP="00FF2BEC">
      <w:pPr>
        <w:shd w:val="clear" w:color="auto" w:fill="FFFFFF"/>
        <w:spacing w:before="120" w:after="120" w:line="360" w:lineRule="auto"/>
        <w:ind w:left="120" w:right="450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 xml:space="preserve">Небольшой обзор судебной практики, иллюстрирующий наиболее типичные случаи споров, касающихся прав на объекты, которые одной из сторон спора относятся к общему имуществу, приведены в приложении "Примеры судебных споров по вопросам отнесения того или иного имущества к общему имуществу собственников помещений в многоквартирном доме". Существующая судебная практика разрешения споров по защите прав на общее имущество в многоквартирном доме </w:t>
      </w: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lastRenderedPageBreak/>
        <w:t>говорит о том, что при возникновении спорных ситуаций относительно того, входит ли помещение в многоквартирном доме в состав общего имущества собственников помещений в многоквартирном доме или является структурно обособленным помещением в многоквартирном доме, судебные споры нередко разрешаются в пользу собственников помещений в многоквартирном доме с признанием судом того или иного помещения (в большинстве случаев это относится к подвальным помещениям) в многоквартирном доме общим имуществом.</w:t>
      </w:r>
    </w:p>
    <w:p w:rsidR="00FF2BEC" w:rsidRPr="00FF2BEC" w:rsidRDefault="00FF2BEC" w:rsidP="00FF2BEC">
      <w:pPr>
        <w:shd w:val="clear" w:color="auto" w:fill="FFFFFF"/>
        <w:spacing w:before="120" w:after="120" w:line="360" w:lineRule="auto"/>
        <w:ind w:left="120" w:right="450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В то же время, в обзоре судебных споров также описаны случаи, когда решение выносится в пользу другой стороны, основываясь на нормах закона при недостаточности доказательств отнесения помещения к общему имуществу.</w:t>
      </w:r>
    </w:p>
    <w:p w:rsidR="00FF2BEC" w:rsidRPr="00FF2BEC" w:rsidRDefault="00FF2BEC" w:rsidP="00FF2BEC">
      <w:pPr>
        <w:shd w:val="clear" w:color="auto" w:fill="FFFFFF"/>
        <w:spacing w:before="120" w:after="120" w:line="360" w:lineRule="auto"/>
        <w:ind w:left="120" w:right="450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 </w:t>
      </w:r>
    </w:p>
    <w:p w:rsidR="00FF2BEC" w:rsidRPr="00FF2BEC" w:rsidRDefault="00FF2BEC" w:rsidP="00FF2BEC">
      <w:pPr>
        <w:shd w:val="clear" w:color="auto" w:fill="FFFFFF"/>
        <w:spacing w:before="120" w:after="120" w:line="360" w:lineRule="auto"/>
        <w:ind w:left="120" w:right="450"/>
        <w:jc w:val="both"/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</w:pP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t>[1] Гражданский кодекс Российской Федерации, часть первая от 30 ноября 1994 г. № 51-ФЗ.</w:t>
      </w:r>
      <w:r w:rsidRPr="00FF2BEC">
        <w:rPr>
          <w:rFonts w:ascii="Verdana" w:eastAsia="Times New Roman" w:hAnsi="Verdana" w:cs="Times New Roman"/>
          <w:color w:val="424242"/>
          <w:sz w:val="28"/>
          <w:szCs w:val="28"/>
          <w:lang w:eastAsia="ru-RU"/>
        </w:rPr>
        <w:br/>
        <w:t>[2] Закон РФ от 24 декабря 1992 г. № 4218-1 "Об основах федеральной жилищной политики"</w:t>
      </w:r>
    </w:p>
    <w:p w:rsidR="00632B90" w:rsidRDefault="00FF2BEC"/>
    <w:sectPr w:rsidR="00632B90" w:rsidSect="00FF2B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37911"/>
    <w:multiLevelType w:val="multilevel"/>
    <w:tmpl w:val="A7B420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34B9F"/>
    <w:multiLevelType w:val="multilevel"/>
    <w:tmpl w:val="C1068D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82"/>
    <w:rsid w:val="003109F2"/>
    <w:rsid w:val="009F5382"/>
    <w:rsid w:val="00F60FBD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8AC06E"/>
  <w15:chartTrackingRefBased/>
  <w15:docId w15:val="{323C9F23-F0E9-48F8-B233-CF36C263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2022-01-21T12:11:00Z</dcterms:created>
  <dcterms:modified xsi:type="dcterms:W3CDTF">2022-01-21T12:13:00Z</dcterms:modified>
</cp:coreProperties>
</file>