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BE" w:rsidRP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t xml:space="preserve">2/10 Тема 7.1 </w:t>
      </w:r>
      <w:bookmarkStart w:id="0" w:name="_GoBack"/>
      <w:r w:rsidRPr="001A7DBE">
        <w:rPr>
          <w:rFonts w:ascii="Times New Roman" w:hAnsi="Times New Roman" w:cs="Times New Roman"/>
          <w:b/>
          <w:sz w:val="24"/>
          <w:szCs w:val="24"/>
        </w:rPr>
        <w:t>Общие сведения о строительных чертежах. Особенности  оформления строительных чертежей.</w:t>
      </w:r>
    </w:p>
    <w:bookmarkEnd w:id="0"/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b/>
          <w:sz w:val="24"/>
          <w:szCs w:val="24"/>
        </w:rPr>
        <w:t>Цель:</w:t>
      </w:r>
      <w:r w:rsidRPr="00476DBD">
        <w:rPr>
          <w:rFonts w:ascii="Times New Roman" w:hAnsi="Times New Roman" w:cs="Times New Roman"/>
          <w:sz w:val="24"/>
          <w:szCs w:val="24"/>
        </w:rPr>
        <w:t xml:space="preserve"> Изучить общие сведения о строительных чертежах. Особенности  оформления стро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тельных чертежей.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Краткие сведения об основных конструктивных и архитектурных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элементах здания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76DBD">
        <w:rPr>
          <w:rFonts w:ascii="Times New Roman" w:hAnsi="Times New Roman" w:cs="Times New Roman"/>
          <w:sz w:val="24"/>
          <w:szCs w:val="24"/>
        </w:rPr>
        <w:t>Конструктивным элементом называется отдельная, самостоятельная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часть здания или соор</w:t>
      </w:r>
      <w:r w:rsidRPr="00476DBD">
        <w:rPr>
          <w:rFonts w:ascii="Times New Roman" w:hAnsi="Times New Roman" w:cs="Times New Roman"/>
          <w:sz w:val="24"/>
          <w:szCs w:val="24"/>
        </w:rPr>
        <w:t>у</w:t>
      </w:r>
      <w:r w:rsidRPr="00476DBD">
        <w:rPr>
          <w:rFonts w:ascii="Times New Roman" w:hAnsi="Times New Roman" w:cs="Times New Roman"/>
          <w:sz w:val="24"/>
          <w:szCs w:val="24"/>
        </w:rPr>
        <w:t>жения: фундамент, стена, цоколь, перегородка, отмостка, перекрытие, кровля, стропила, лестничный марш, оконный или дверной блок и т.д.</w:t>
      </w:r>
      <w:proofErr w:type="gramEnd"/>
    </w:p>
    <w:p w:rsid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На рис. 2.1 показано наглядное изображение здания и его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конструктивные элеме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ты.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810EA2" wp14:editId="711B1472">
            <wp:extent cx="5595176" cy="4351020"/>
            <wp:effectExtent l="19050" t="0" r="5524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729" t="25458" r="18810" b="1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86" cy="435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Рис. 2.1. Основные конструктивные элементы здания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Основание – слой грунта, на который опирается фундамент и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воспринимает вес зд</w:t>
      </w:r>
      <w:r w:rsidRPr="00476DBD">
        <w:rPr>
          <w:rFonts w:ascii="Times New Roman" w:hAnsi="Times New Roman" w:cs="Times New Roman"/>
          <w:sz w:val="24"/>
          <w:szCs w:val="24"/>
        </w:rPr>
        <w:t>а</w:t>
      </w:r>
      <w:r w:rsidRPr="00476DBD">
        <w:rPr>
          <w:rFonts w:ascii="Times New Roman" w:hAnsi="Times New Roman" w:cs="Times New Roman"/>
          <w:sz w:val="24"/>
          <w:szCs w:val="24"/>
        </w:rPr>
        <w:t>ния. Основания бывают естественные (грунт) и искусственные (сваи и т.д.).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Фундамент – подземная часть здания, на которую опираются стены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колонны. Служат фу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даменты для передачи и распределения нагрузки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здания на грунт. Основными материалами для устройства фундаментов являются бетон и железобетон.</w:t>
      </w:r>
    </w:p>
    <w:p w:rsid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Верхняя часть фундамента называется поверхностью, а нижняя – подошвой фундамента. Ра</w:t>
      </w:r>
      <w:r w:rsidRPr="00476DBD">
        <w:rPr>
          <w:rFonts w:ascii="Times New Roman" w:hAnsi="Times New Roman" w:cs="Times New Roman"/>
          <w:sz w:val="24"/>
          <w:szCs w:val="24"/>
        </w:rPr>
        <w:t>с</w:t>
      </w:r>
      <w:r w:rsidRPr="00476DBD">
        <w:rPr>
          <w:rFonts w:ascii="Times New Roman" w:hAnsi="Times New Roman" w:cs="Times New Roman"/>
          <w:sz w:val="24"/>
          <w:szCs w:val="24"/>
        </w:rPr>
        <w:t>стояние от нижнего уровня поверхности земли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подошвы фундамента называется глубиной зал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жения.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lastRenderedPageBreak/>
        <w:t xml:space="preserve">Фундаменты подразделяют на ленточные, которые закладывают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сплошными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по всему пер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метру стены, столбчатые − в виде отдельных сто</w:t>
      </w:r>
      <w:r w:rsidRPr="00476DBD">
        <w:rPr>
          <w:rFonts w:ascii="Times New Roman" w:hAnsi="Times New Roman" w:cs="Times New Roman"/>
          <w:sz w:val="24"/>
          <w:szCs w:val="24"/>
        </w:rPr>
        <w:t>л</w:t>
      </w:r>
      <w:r w:rsidRPr="00476DBD">
        <w:rPr>
          <w:rFonts w:ascii="Times New Roman" w:hAnsi="Times New Roman" w:cs="Times New Roman"/>
          <w:sz w:val="24"/>
          <w:szCs w:val="24"/>
        </w:rPr>
        <w:t>бов,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 xml:space="preserve">перекрываемых железобетонной балкой, на которую и кладут стены и свайные.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Наиболее распространенным видом фундамента является сбо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ный, состоящий из железобетонных плит (подушек) и из бетонных блоков, укладываемых на поду</w:t>
      </w:r>
      <w:r w:rsidRPr="00476DBD">
        <w:rPr>
          <w:rFonts w:ascii="Times New Roman" w:hAnsi="Times New Roman" w:cs="Times New Roman"/>
          <w:sz w:val="24"/>
          <w:szCs w:val="24"/>
        </w:rPr>
        <w:t>ш</w:t>
      </w:r>
      <w:r w:rsidRPr="00476DBD">
        <w:rPr>
          <w:rFonts w:ascii="Times New Roman" w:hAnsi="Times New Roman" w:cs="Times New Roman"/>
          <w:sz w:val="24"/>
          <w:szCs w:val="24"/>
        </w:rPr>
        <w:t>ки.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Эти элементы сборных ленточных фундаментов изготавливают на заводах ЖБИ (железобето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ных изделий) в соответствии с государственными стандартами.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Отмостка служит для отвода атмосферных вод от стен здания.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Отмостку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устраивают при о</w:t>
      </w:r>
      <w:r w:rsidRPr="00476DBD">
        <w:rPr>
          <w:rFonts w:ascii="Times New Roman" w:hAnsi="Times New Roman" w:cs="Times New Roman"/>
          <w:sz w:val="24"/>
          <w:szCs w:val="24"/>
        </w:rPr>
        <w:t>т</w:t>
      </w:r>
      <w:r w:rsidRPr="00476DBD">
        <w:rPr>
          <w:rFonts w:ascii="Times New Roman" w:hAnsi="Times New Roman" w:cs="Times New Roman"/>
          <w:sz w:val="24"/>
          <w:szCs w:val="24"/>
        </w:rPr>
        <w:t>сутствии у стен тротуаров в виде бетонной подготовки с асфальтовым покрытием, но могут прим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 xml:space="preserve">няться и другие конструкции и материалы. Отмостка должна иметь уклон 1-3 %. Ширину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обычно делают 700-1000 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Цоколь – нижняя часть наружной стены над фундаментом до уровня пола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первого этажа. Ц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коль предохраняет эту часть стены от атмосфе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ных влияний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и механических повреждений. Цоколь выполняют из материалов повышенной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прочности, влагоемкости и морозостойкости или облицов</w:t>
      </w:r>
      <w:r w:rsidRPr="00476DBD">
        <w:rPr>
          <w:rFonts w:ascii="Times New Roman" w:hAnsi="Times New Roman" w:cs="Times New Roman"/>
          <w:sz w:val="24"/>
          <w:szCs w:val="24"/>
        </w:rPr>
        <w:t>ы</w:t>
      </w:r>
      <w:r w:rsidRPr="00476DBD">
        <w:rPr>
          <w:rFonts w:ascii="Times New Roman" w:hAnsi="Times New Roman" w:cs="Times New Roman"/>
          <w:sz w:val="24"/>
          <w:szCs w:val="24"/>
        </w:rPr>
        <w:t>вают таким материалом.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Стены по назначению и расположению в здании разделяют на: наружные, которые ограждают помещения от внешней среды и защищают их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атмосферных воздействий, и внутренние, которые отделяют одни помещения от других. Стены бывают несущие, самонесущие и навесные.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Несущие (капитальные) стены передают на фундамент нагрузку от собственного веса и от в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 xml:space="preserve">са перекрытий и крыши, самонесущие – только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собственного веса и ветровую нагрузку. Навесные стены, состоящие из отдельных плит или панелей, крепятся к колоннам (как бы навешиваются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них) и нагрузку от собственного веса пер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дают на колонны.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Материалом стен могут служить кирпич, бетон, дерево, пластмасса и т.д.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Если здание выполнено из стандартного керамического, одинарного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кирпича, изготавлива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мого по ГОСТ 530-95 с размерами (длина × ширина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× толщина): 250×120×65 мм, то толщина ки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пичных стен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кратна половине кирпича. Толщина наружных стен зависит от климатич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ских условий и может быть равна 510 мм (2 кирпича), 640 мм (2,5 кирпича), 770 мм (3 кирпича).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Внутренние капитальные стены чаще всего делают толщиной в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кирпича, т.е. 380 мм =250+120+10(шов), перегородки толщиной 0,5 ки</w:t>
      </w:r>
      <w:r w:rsidRPr="00476DBD">
        <w:rPr>
          <w:rFonts w:ascii="Times New Roman" w:hAnsi="Times New Roman" w:cs="Times New Roman"/>
          <w:sz w:val="24"/>
          <w:szCs w:val="24"/>
        </w:rPr>
        <w:t>р</w:t>
      </w:r>
      <w:r w:rsidRPr="00476DBD">
        <w:rPr>
          <w:rFonts w:ascii="Times New Roman" w:hAnsi="Times New Roman" w:cs="Times New Roman"/>
          <w:sz w:val="24"/>
          <w:szCs w:val="24"/>
        </w:rPr>
        <w:t>пича, т.е. 120 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Перегородки разделяют внутреннее пространство здания в 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этажа на отдельные п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мещения. Перегородки могут быть выполнены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дерева, кирпича, гипсовых плит, шлакобетона и т.д. Толщина межкомнатных перегородок 50-180мм.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Пилястры – узкие вертикальные утолщения в стенах, служащие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увеличения их устойчив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сти. Устраивают их в местах опирания на стены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элементов перекрытия или покрытия.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Перекрытия – внутренние горизонтальные ограждающие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разделяющие здание по высоте на этажи. Перекрытия бывают междуэтажные, чердачные, цокольные. Конструкция пер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крытий включает обычно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несущие элементы, изолирующие пол и потолок. В настоящее время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lastRenderedPageBreak/>
        <w:t>устройства перекрытий чаще всего применяются монолитные и сборные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железобетонные плиты п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рекрытий.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Полы в зависимости от назначения помещения могут иметь различную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конструкцию (полы по лагам, по бетонному основанию). Верхний слой пола называют чистым полом. В конструкции пола различают прослойку,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подстилающий слой и основание под полы. Материалом для устро</w:t>
      </w:r>
      <w:r w:rsidRPr="00476DBD">
        <w:rPr>
          <w:rFonts w:ascii="Times New Roman" w:hAnsi="Times New Roman" w:cs="Times New Roman"/>
          <w:sz w:val="24"/>
          <w:szCs w:val="24"/>
        </w:rPr>
        <w:t>й</w:t>
      </w:r>
      <w:r w:rsidRPr="00476DBD">
        <w:rPr>
          <w:rFonts w:ascii="Times New Roman" w:hAnsi="Times New Roman" w:cs="Times New Roman"/>
          <w:sz w:val="24"/>
          <w:szCs w:val="24"/>
        </w:rPr>
        <w:t>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полов служит цемент, керамические плитки, доски, паркет, линолеум, бетон, мрамор и т.п.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Покрытие - верхняя ограждающая конструкция, отделяющая помещения здания от наружной среды и защищающая их от атмосферных оса</w:t>
      </w:r>
      <w:r w:rsidRPr="00476DBD">
        <w:rPr>
          <w:rFonts w:ascii="Times New Roman" w:hAnsi="Times New Roman" w:cs="Times New Roman"/>
          <w:sz w:val="24"/>
          <w:szCs w:val="24"/>
        </w:rPr>
        <w:t>д</w:t>
      </w:r>
      <w:r w:rsidRPr="00476DBD">
        <w:rPr>
          <w:rFonts w:ascii="Times New Roman" w:hAnsi="Times New Roman" w:cs="Times New Roman"/>
          <w:sz w:val="24"/>
          <w:szCs w:val="24"/>
        </w:rPr>
        <w:t>ков.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Эта конструкция совмещает функции потолка и крыши.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Кровля – верхний водоизолирующий слой покрытия или крыши здания.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Стропила – несущие конструкции деревянной кровли, которые представляют собой балки, опирающиеся на подстропильные брусья –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мауэрлаты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>, уложенные по верхнему обрезу стен, и вну</w:t>
      </w:r>
      <w:r w:rsidRPr="00476DBD">
        <w:rPr>
          <w:rFonts w:ascii="Times New Roman" w:hAnsi="Times New Roman" w:cs="Times New Roman"/>
          <w:sz w:val="24"/>
          <w:szCs w:val="24"/>
        </w:rPr>
        <w:t>т</w:t>
      </w:r>
      <w:r w:rsidRPr="00476DBD">
        <w:rPr>
          <w:rFonts w:ascii="Times New Roman" w:hAnsi="Times New Roman" w:cs="Times New Roman"/>
          <w:sz w:val="24"/>
          <w:szCs w:val="24"/>
        </w:rPr>
        <w:t>ренние опоры.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Мауэрлат – деревянные брусья, уложенные на наружные стены здания;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 брусья опираются стропильные ноги.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Кобылка – короткая доска толщиной 40мм, которую прибивают к стропильной ноге для кре</w:t>
      </w:r>
      <w:r w:rsidRPr="00476DBD">
        <w:rPr>
          <w:rFonts w:ascii="Times New Roman" w:hAnsi="Times New Roman" w:cs="Times New Roman"/>
          <w:sz w:val="24"/>
          <w:szCs w:val="24"/>
        </w:rPr>
        <w:t>п</w:t>
      </w:r>
      <w:r w:rsidRPr="00476DBD">
        <w:rPr>
          <w:rFonts w:ascii="Times New Roman" w:hAnsi="Times New Roman" w:cs="Times New Roman"/>
          <w:sz w:val="24"/>
          <w:szCs w:val="24"/>
        </w:rPr>
        <w:t>ления обрешетки в карнизной части крыши.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Обрешетка – брусья 50х50мм или доски, к которым крепят элементы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кровли.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Карниз – горизонтальный профилированный выступ стены, служащий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для отвода от повер</w:t>
      </w:r>
      <w:r w:rsidRPr="00476DBD">
        <w:rPr>
          <w:rFonts w:ascii="Times New Roman" w:hAnsi="Times New Roman" w:cs="Times New Roman"/>
          <w:sz w:val="24"/>
          <w:szCs w:val="24"/>
        </w:rPr>
        <w:t>х</w:t>
      </w:r>
      <w:r w:rsidRPr="00476DBD">
        <w:rPr>
          <w:rFonts w:ascii="Times New Roman" w:hAnsi="Times New Roman" w:cs="Times New Roman"/>
          <w:sz w:val="24"/>
          <w:szCs w:val="24"/>
        </w:rPr>
        <w:t>ностей стен атмосферных осадков. Величина, на которую карниз выступает за поверхность стены, называется выносным карнизом. Карнизы выполняют из материала стен или из сборных блоков з</w:t>
      </w:r>
      <w:r w:rsidRPr="00476DBD">
        <w:rPr>
          <w:rFonts w:ascii="Times New Roman" w:hAnsi="Times New Roman" w:cs="Times New Roman"/>
          <w:sz w:val="24"/>
          <w:szCs w:val="24"/>
        </w:rPr>
        <w:t>а</w:t>
      </w:r>
      <w:r w:rsidRPr="00476DBD">
        <w:rPr>
          <w:rFonts w:ascii="Times New Roman" w:hAnsi="Times New Roman" w:cs="Times New Roman"/>
          <w:sz w:val="24"/>
          <w:szCs w:val="24"/>
        </w:rPr>
        <w:t>водского изготовления.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Парапет – часть стены, расположенная выше карниза и заменяющая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ограждение. Парапет д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лают при внутреннем водоотводе.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Проем – сквозное отверстие в стене, предназначенное для установки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окон, дверей, ворот и для других целей.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Окна служат для освещения и проветривания помещения. Типы и размеры окон принимают согласно ГОСТ 11214–2003 «Блоки оконные деревянные с листовым остеклением. Технические условия», ГОСТ 30674-99</w:t>
      </w:r>
    </w:p>
    <w:p w:rsidR="00476DBD" w:rsidRPr="00476DBD" w:rsidRDefault="005851C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 xml:space="preserve">«Блоки оконные из поливинилхлоридных профилей. Технические условия», ГОСТ </w:t>
      </w:r>
      <w:proofErr w:type="gramStart"/>
      <w:r w:rsidR="00476DBD" w:rsidRPr="00476D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76DBD" w:rsidRPr="00476DBD">
        <w:rPr>
          <w:rFonts w:ascii="Times New Roman" w:hAnsi="Times New Roman" w:cs="Times New Roman"/>
          <w:sz w:val="24"/>
          <w:szCs w:val="24"/>
        </w:rPr>
        <w:t xml:space="preserve"> 56926-2016 «Конструкции оконные и балконные различного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>функционального назначения для жилых зд</w:t>
      </w:r>
      <w:r w:rsidR="00476DBD" w:rsidRPr="00476DBD">
        <w:rPr>
          <w:rFonts w:ascii="Times New Roman" w:hAnsi="Times New Roman" w:cs="Times New Roman"/>
          <w:sz w:val="24"/>
          <w:szCs w:val="24"/>
        </w:rPr>
        <w:t>а</w:t>
      </w:r>
      <w:r w:rsidR="00476DBD" w:rsidRPr="00476DBD">
        <w:rPr>
          <w:rFonts w:ascii="Times New Roman" w:hAnsi="Times New Roman" w:cs="Times New Roman"/>
          <w:sz w:val="24"/>
          <w:szCs w:val="24"/>
        </w:rPr>
        <w:t>ний. Общие технические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DBD" w:rsidRPr="00476DBD">
        <w:rPr>
          <w:rFonts w:ascii="Times New Roman" w:hAnsi="Times New Roman" w:cs="Times New Roman"/>
          <w:sz w:val="24"/>
          <w:szCs w:val="24"/>
        </w:rPr>
        <w:t>условия» и др.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Двери служат для сообщения между помещениями. На дверные коробки, укрепленные в пр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емах стен, навешивают дверные полотна.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По расположению в здании двери разделяют 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 xml:space="preserve"> наружные и внутренние.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Типы и габаритные размеры внутренних дверей должны соответствовать ГОСТ 475-2016 «Блоки дверные деревянные и комбинированные.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lastRenderedPageBreak/>
        <w:t>Общие технические условия», ГОСТ 31173-2016 «Блоки дверные стальные. Технические условия» и др.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В оконных и наружных дверных проемах делаются «четверти», т.е.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крайний кирпич (со ст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роны улицы) при кладке простенка выдвигается на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65мм своей длины. Устройством четверти дост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гается две цели: утепление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проема и удобство установки оконных и дверных блоков.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Лестничная клетка – огражденное капитальными стенами помещение,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в котором размещают лестницу.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Лестница представляет собой несущие конструкции, состоящие из чередующихся наклонных ступенчатых элементов – маршей, которые оп</w:t>
      </w:r>
      <w:r w:rsidRPr="00476DBD">
        <w:rPr>
          <w:rFonts w:ascii="Times New Roman" w:hAnsi="Times New Roman" w:cs="Times New Roman"/>
          <w:sz w:val="24"/>
          <w:szCs w:val="24"/>
        </w:rPr>
        <w:t>и</w:t>
      </w:r>
      <w:r w:rsidRPr="00476DBD">
        <w:rPr>
          <w:rFonts w:ascii="Times New Roman" w:hAnsi="Times New Roman" w:cs="Times New Roman"/>
          <w:sz w:val="24"/>
          <w:szCs w:val="24"/>
        </w:rPr>
        <w:t>раются на горизонтальные плоскостные элементы – лестничные площадки.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Для безопасности движения, лестницы оборудуются вертикальными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ограждениями.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Лестничная площадка – горизонтальный элемент лестницы между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маршами. Различают о</w:t>
      </w:r>
      <w:r w:rsidRPr="00476DBD">
        <w:rPr>
          <w:rFonts w:ascii="Times New Roman" w:hAnsi="Times New Roman" w:cs="Times New Roman"/>
          <w:sz w:val="24"/>
          <w:szCs w:val="24"/>
        </w:rPr>
        <w:t>с</w:t>
      </w:r>
      <w:r w:rsidRPr="00476DBD">
        <w:rPr>
          <w:rFonts w:ascii="Times New Roman" w:hAnsi="Times New Roman" w:cs="Times New Roman"/>
          <w:sz w:val="24"/>
          <w:szCs w:val="24"/>
        </w:rPr>
        <w:t>новные лестничные площадки на уровнях этажей 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промежуточные – для перехода с одного марша на другой.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 xml:space="preserve">Лестничный марш – наклонный элемент лестницы со ступенями (в одном марше должно быть не более 18 ступеней). Вертикальная грань ступени называется </w:t>
      </w: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подступенком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>, горизонтальная – пр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ступью.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476DBD">
        <w:rPr>
          <w:rFonts w:ascii="Times New Roman" w:hAnsi="Times New Roman" w:cs="Times New Roman"/>
          <w:sz w:val="24"/>
          <w:szCs w:val="24"/>
        </w:rPr>
        <w:t>Косоуры</w:t>
      </w:r>
      <w:proofErr w:type="spellEnd"/>
      <w:r w:rsidRPr="00476DBD">
        <w:rPr>
          <w:rFonts w:ascii="Times New Roman" w:hAnsi="Times New Roman" w:cs="Times New Roman"/>
          <w:sz w:val="24"/>
          <w:szCs w:val="24"/>
        </w:rPr>
        <w:t xml:space="preserve"> – наклонные стальные или железобетонные балки, опирающиеся на площадки; на эти балки укладывают ступени лестницы.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2.2. Строительные изделия и их маркировка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Строительные изделия – это элементы конструкций, поставляемые на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строительную площа</w:t>
      </w:r>
      <w:r w:rsidRPr="00476DBD">
        <w:rPr>
          <w:rFonts w:ascii="Times New Roman" w:hAnsi="Times New Roman" w:cs="Times New Roman"/>
          <w:sz w:val="24"/>
          <w:szCs w:val="24"/>
        </w:rPr>
        <w:t>д</w:t>
      </w:r>
      <w:r w:rsidRPr="00476DBD">
        <w:rPr>
          <w:rFonts w:ascii="Times New Roman" w:hAnsi="Times New Roman" w:cs="Times New Roman"/>
          <w:sz w:val="24"/>
          <w:szCs w:val="24"/>
        </w:rPr>
        <w:t>ку в готовом виде для монтажа здания, или изг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тавливаемые на строительной площадке, например, при монолитном домостроении.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Конструктивным элементам (изделиям) присвоены буквенные обозначения – марки, которые проставляют на рабочих чертежах и схемах ра</w:t>
      </w:r>
      <w:r w:rsidRPr="00476DBD">
        <w:rPr>
          <w:rFonts w:ascii="Times New Roman" w:hAnsi="Times New Roman" w:cs="Times New Roman"/>
          <w:sz w:val="24"/>
          <w:szCs w:val="24"/>
        </w:rPr>
        <w:t>с</w:t>
      </w:r>
      <w:r w:rsidRPr="00476DBD">
        <w:rPr>
          <w:rFonts w:ascii="Times New Roman" w:hAnsi="Times New Roman" w:cs="Times New Roman"/>
          <w:sz w:val="24"/>
          <w:szCs w:val="24"/>
        </w:rPr>
        <w:t>положения элементов сборных конструкций. Марки состоят из начальных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букв названий соответствующих элементов. Каждый конструктивный элемент имеет свою нумерацию в проекте, например, колонна К</w:t>
      </w:r>
      <w:proofErr w:type="gramStart"/>
      <w:r w:rsidRPr="00476DB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76DBD">
        <w:rPr>
          <w:rFonts w:ascii="Times New Roman" w:hAnsi="Times New Roman" w:cs="Times New Roman"/>
          <w:sz w:val="24"/>
          <w:szCs w:val="24"/>
        </w:rPr>
        <w:t>, фундаментные балки ФБ2 и т.д. Марки наносят на полках линий-выносок, как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</w:t>
      </w:r>
      <w:r w:rsidRPr="00476DBD">
        <w:rPr>
          <w:rFonts w:ascii="Times New Roman" w:hAnsi="Times New Roman" w:cs="Times New Roman"/>
          <w:sz w:val="24"/>
          <w:szCs w:val="24"/>
        </w:rPr>
        <w:t>о</w:t>
      </w:r>
      <w:r w:rsidRPr="00476DBD">
        <w:rPr>
          <w:rFonts w:ascii="Times New Roman" w:hAnsi="Times New Roman" w:cs="Times New Roman"/>
          <w:sz w:val="24"/>
          <w:szCs w:val="24"/>
        </w:rPr>
        <w:t>казано на рис. 2.2.</w:t>
      </w:r>
    </w:p>
    <w:p w:rsidR="005851CD" w:rsidRDefault="005851C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EC5113" wp14:editId="22EF22E4">
            <wp:extent cx="5525355" cy="7048500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2939" t="19756" r="23513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09" cy="705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76DBD">
        <w:rPr>
          <w:rFonts w:ascii="Times New Roman" w:hAnsi="Times New Roman" w:cs="Times New Roman"/>
          <w:sz w:val="24"/>
          <w:szCs w:val="24"/>
        </w:rPr>
        <w:t>а – фундаментный блок; б, в – стеновые блоки подвала; г – настил перекрытия; д – плита п</w:t>
      </w:r>
      <w:r w:rsidRPr="00476DBD">
        <w:rPr>
          <w:rFonts w:ascii="Times New Roman" w:hAnsi="Times New Roman" w:cs="Times New Roman"/>
          <w:sz w:val="24"/>
          <w:szCs w:val="24"/>
        </w:rPr>
        <w:t>е</w:t>
      </w:r>
      <w:r w:rsidRPr="00476DBD">
        <w:rPr>
          <w:rFonts w:ascii="Times New Roman" w:hAnsi="Times New Roman" w:cs="Times New Roman"/>
          <w:sz w:val="24"/>
          <w:szCs w:val="24"/>
        </w:rPr>
        <w:t>рекрытия с круглыми отверстиями; е – ригель или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прогон; ж – колонна; з – лестничный марш; и – балконная плита</w:t>
      </w:r>
      <w:r w:rsidR="005851C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Если несколько конструктивных элементов однотипные, то им присваивается один и тот же порядковый номер. В этом случае допускается марку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наносить на общей полке линии – выноски р</w:t>
      </w:r>
      <w:r w:rsidRPr="00476DBD">
        <w:rPr>
          <w:rFonts w:ascii="Times New Roman" w:hAnsi="Times New Roman" w:cs="Times New Roman"/>
          <w:sz w:val="24"/>
          <w:szCs w:val="24"/>
        </w:rPr>
        <w:t>я</w:t>
      </w:r>
      <w:r w:rsidRPr="00476DBD">
        <w:rPr>
          <w:rFonts w:ascii="Times New Roman" w:hAnsi="Times New Roman" w:cs="Times New Roman"/>
          <w:sz w:val="24"/>
          <w:szCs w:val="24"/>
        </w:rPr>
        <w:t>дом с изображением элемента.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Размер шрифта марок (позиций) элементов должен быть, как правило,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на один – два номера больше, чем размер шрифта, принятого для ра</w:t>
      </w:r>
      <w:r w:rsidRPr="00476DBD">
        <w:rPr>
          <w:rFonts w:ascii="Times New Roman" w:hAnsi="Times New Roman" w:cs="Times New Roman"/>
          <w:sz w:val="24"/>
          <w:szCs w:val="24"/>
        </w:rPr>
        <w:t>з</w:t>
      </w:r>
      <w:r w:rsidRPr="00476DBD">
        <w:rPr>
          <w:rFonts w:ascii="Times New Roman" w:hAnsi="Times New Roman" w:cs="Times New Roman"/>
          <w:sz w:val="24"/>
          <w:szCs w:val="24"/>
        </w:rPr>
        <w:t>мерных чисел на том же чертеже.</w:t>
      </w:r>
    </w:p>
    <w:p w:rsidR="00476DBD" w:rsidRPr="00476DBD" w:rsidRDefault="00476DBD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76DBD">
        <w:rPr>
          <w:rFonts w:ascii="Times New Roman" w:hAnsi="Times New Roman" w:cs="Times New Roman"/>
          <w:sz w:val="24"/>
          <w:szCs w:val="24"/>
        </w:rPr>
        <w:t>Буквенные обозначения элементов конструкций и изделий указаны в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ГОСТ 23009-2016 «Ко</w:t>
      </w:r>
      <w:r w:rsidRPr="00476DBD">
        <w:rPr>
          <w:rFonts w:ascii="Times New Roman" w:hAnsi="Times New Roman" w:cs="Times New Roman"/>
          <w:sz w:val="24"/>
          <w:szCs w:val="24"/>
        </w:rPr>
        <w:t>н</w:t>
      </w:r>
      <w:r w:rsidRPr="00476DBD">
        <w:rPr>
          <w:rFonts w:ascii="Times New Roman" w:hAnsi="Times New Roman" w:cs="Times New Roman"/>
          <w:sz w:val="24"/>
          <w:szCs w:val="24"/>
        </w:rPr>
        <w:t>струкции и изделия бетонные и железобетонные</w:t>
      </w:r>
      <w:r w:rsidR="005851CD">
        <w:rPr>
          <w:rFonts w:ascii="Times New Roman" w:hAnsi="Times New Roman" w:cs="Times New Roman"/>
          <w:sz w:val="24"/>
          <w:szCs w:val="24"/>
        </w:rPr>
        <w:t xml:space="preserve"> </w:t>
      </w:r>
      <w:r w:rsidRPr="00476DBD">
        <w:rPr>
          <w:rFonts w:ascii="Times New Roman" w:hAnsi="Times New Roman" w:cs="Times New Roman"/>
          <w:sz w:val="24"/>
          <w:szCs w:val="24"/>
        </w:rPr>
        <w:t>сборные. Условные обозначения (марки)».</w:t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A72FD" w:rsidSect="001564F3">
          <w:pgSz w:w="11906" w:h="16838" w:code="9"/>
          <w:pgMar w:top="720" w:right="720" w:bottom="720" w:left="720" w:header="0" w:footer="340" w:gutter="0"/>
          <w:cols w:space="708"/>
          <w:docGrid w:linePitch="299"/>
        </w:sectPr>
      </w:pPr>
    </w:p>
    <w:p w:rsidR="001A7DBE" w:rsidRP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lastRenderedPageBreak/>
        <w:t>6/22 Выполнение графической работы № 14. Вычерчивание плана здания.</w:t>
      </w:r>
    </w:p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Выполнить ГР № 14. </w:t>
      </w:r>
      <w:r w:rsidRPr="001A7DBE">
        <w:rPr>
          <w:rFonts w:ascii="Times New Roman" w:hAnsi="Times New Roman" w:cs="Times New Roman"/>
          <w:sz w:val="24"/>
          <w:szCs w:val="24"/>
        </w:rPr>
        <w:t>Вычерчивание плана здания.</w:t>
      </w:r>
    </w:p>
    <w:p w:rsidR="005851C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5731" cy="9067800"/>
            <wp:effectExtent l="19050" t="0" r="7919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5118" t="15886" r="23857" b="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811" cy="907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7366" cy="9380220"/>
            <wp:effectExtent l="1905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5347" t="15275" r="23409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66" cy="938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08658" cy="9395460"/>
            <wp:effectExtent l="19050" t="0" r="6442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5461" t="15682" r="23857" b="5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103" cy="9398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44728" cy="9585960"/>
            <wp:effectExtent l="19050" t="0" r="8472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5576" t="15275" r="23614" b="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16" cy="960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43401" cy="949452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45524" t="15918" r="23830" b="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35" cy="949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37331" cy="9494520"/>
            <wp:effectExtent l="19050" t="0" r="1569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4923" t="13878" r="23892" b="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406" cy="950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3287" cy="9342120"/>
            <wp:effectExtent l="19050" t="0" r="863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45295" t="15918" r="24090" b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287" cy="93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Pr="001A7DBE" w:rsidRDefault="00AA72FD" w:rsidP="00AA7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45200" cy="4760708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4095" t="33469" r="23853" b="2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034" cy="476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A72FD" w:rsidRDefault="00AA72FD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A7DBE" w:rsidRP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lastRenderedPageBreak/>
        <w:t>8/30 Выполнение графической работы № 14. Вычерчивание разреза здания.</w:t>
      </w:r>
    </w:p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Выполнить ГР № 14. Вычерчивание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разреза здания.</w:t>
      </w:r>
    </w:p>
    <w:p w:rsidR="00AA72FD" w:rsidRDefault="00AA72FD" w:rsidP="00BB5D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72FD">
        <w:rPr>
          <w:rFonts w:ascii="Times New Roman" w:hAnsi="Times New Roman" w:cs="Times New Roman"/>
          <w:sz w:val="24"/>
          <w:szCs w:val="24"/>
        </w:rPr>
        <w:t>Разрезом называется изображение здания, мысленно рассеченного вертикальной плоскостью, рис. 2.15. Есл</w:t>
      </w:r>
      <w:r w:rsidR="00BB5D75">
        <w:rPr>
          <w:rFonts w:ascii="Times New Roman" w:hAnsi="Times New Roman" w:cs="Times New Roman"/>
          <w:sz w:val="24"/>
          <w:szCs w:val="24"/>
        </w:rPr>
        <w:t>и плоскость перпендикулярна про</w:t>
      </w:r>
      <w:r w:rsidRPr="00AA72FD">
        <w:rPr>
          <w:rFonts w:ascii="Times New Roman" w:hAnsi="Times New Roman" w:cs="Times New Roman"/>
          <w:sz w:val="24"/>
          <w:szCs w:val="24"/>
        </w:rPr>
        <w:t xml:space="preserve">дольным осям, то разрез называется поперечным, а параллельна им – продольным. Разрезы на строительных чертежах служат для выявления объемного и конструктивного решения здания, взаимного расположения отдельных конструкций, помещений и т.п. Разрезы бывают архитектурные </w:t>
      </w:r>
      <w:proofErr w:type="spellStart"/>
      <w:r w:rsidRPr="00AA72FD">
        <w:rPr>
          <w:rFonts w:ascii="Times New Roman" w:hAnsi="Times New Roman" w:cs="Times New Roman"/>
          <w:sz w:val="24"/>
          <w:szCs w:val="24"/>
        </w:rPr>
        <w:t>иконструктивные</w:t>
      </w:r>
      <w:proofErr w:type="spellEnd"/>
      <w:r w:rsidRPr="00AA72FD">
        <w:rPr>
          <w:rFonts w:ascii="Times New Roman" w:hAnsi="Times New Roman" w:cs="Times New Roman"/>
          <w:sz w:val="24"/>
          <w:szCs w:val="24"/>
        </w:rPr>
        <w:t>.</w:t>
      </w:r>
      <w:r w:rsidRPr="00AA72FD">
        <w:rPr>
          <w:rFonts w:ascii="Times New Roman" w:hAnsi="Times New Roman" w:cs="Times New Roman"/>
          <w:sz w:val="24"/>
          <w:szCs w:val="24"/>
        </w:rPr>
        <w:cr/>
      </w:r>
      <w:r w:rsidR="00BB5D75" w:rsidRPr="00BB5D75">
        <w:rPr>
          <w:rFonts w:ascii="Times New Roman" w:hAnsi="Times New Roman" w:cs="Times New Roman"/>
          <w:sz w:val="24"/>
          <w:szCs w:val="24"/>
        </w:rPr>
        <w:t xml:space="preserve"> </w:t>
      </w:r>
      <w:r w:rsidR="00BB5D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09693" cy="7650480"/>
            <wp:effectExtent l="19050" t="0" r="5407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4608" t="22857" r="23600" b="10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295" cy="765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74488" cy="9677400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4837" t="13878" r="23791" b="4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488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06590" cy="9342120"/>
            <wp:effectExtent l="19050" t="0" r="381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4837" t="18367" r="23105" b="5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658" cy="937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5860" cy="9342120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5066" t="14694" r="23808" b="3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29" cy="93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7891" cy="802957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/>
                    <a:srcRect l="44837" t="14694" r="23562" b="4939"/>
                    <a:stretch/>
                  </pic:blipFill>
                  <pic:spPr bwMode="auto">
                    <a:xfrm>
                      <a:off x="0" y="0"/>
                      <a:ext cx="5648276" cy="80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1309" cy="14478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/>
                    <a:srcRect l="44837" t="45413" r="23791" b="41633"/>
                    <a:stretch/>
                  </pic:blipFill>
                  <pic:spPr bwMode="auto">
                    <a:xfrm>
                      <a:off x="0" y="0"/>
                      <a:ext cx="6275070" cy="145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DBE" w:rsidRP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lastRenderedPageBreak/>
        <w:t>4/34 Выполнение графической работы № 14. Вычерчивание фасада здания.</w:t>
      </w:r>
    </w:p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Выполнить ГР № 14. Вычерчивание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фасада здания.</w:t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911" cy="8503920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5066" t="17143" r="23349" b="1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183" cy="851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D75" w:rsidRDefault="00BB5D75" w:rsidP="00BB5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10196" cy="9677400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5066" t="13878" r="23579" b="5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88" cy="968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DBE" w:rsidRP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4/38 Выполнение </w:t>
      </w:r>
      <w:proofErr w:type="gramStart"/>
      <w:r w:rsidRPr="001A7DBE">
        <w:rPr>
          <w:rFonts w:ascii="Times New Roman" w:hAnsi="Times New Roman" w:cs="Times New Roman"/>
          <w:b/>
          <w:sz w:val="24"/>
          <w:szCs w:val="24"/>
        </w:rPr>
        <w:t>графической</w:t>
      </w:r>
      <w:proofErr w:type="gramEnd"/>
      <w:r w:rsidRPr="001A7DBE">
        <w:rPr>
          <w:rFonts w:ascii="Times New Roman" w:hAnsi="Times New Roman" w:cs="Times New Roman"/>
          <w:b/>
          <w:sz w:val="24"/>
          <w:szCs w:val="24"/>
        </w:rPr>
        <w:t xml:space="preserve"> работ № 14. Вычерчивание узла конструкции здания.</w:t>
      </w:r>
    </w:p>
    <w:p w:rsidR="001A7DBE" w:rsidRDefault="001A7DBE" w:rsidP="00476DB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7DB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Выполнить ГР № 14. Вычерчивание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DBE">
        <w:rPr>
          <w:rFonts w:ascii="Times New Roman" w:hAnsi="Times New Roman" w:cs="Times New Roman"/>
          <w:sz w:val="24"/>
          <w:szCs w:val="24"/>
        </w:rPr>
        <w:t>узла конструкции здания.</w:t>
      </w:r>
    </w:p>
    <w:p w:rsidR="00BB5D75" w:rsidRPr="001A7DBE" w:rsidRDefault="001564F3" w:rsidP="007222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591pt">
            <v:imagedata r:id="rId24" o:title="ГР № 14 фундаментный узел"/>
          </v:shape>
        </w:pict>
      </w:r>
    </w:p>
    <w:sectPr w:rsidR="00BB5D75" w:rsidRPr="001A7DBE" w:rsidSect="00AA72FD">
      <w:pgSz w:w="11906" w:h="16838" w:code="9"/>
      <w:pgMar w:top="720" w:right="720" w:bottom="720" w:left="720" w:header="0" w:footer="34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331DE"/>
    <w:multiLevelType w:val="hybridMultilevel"/>
    <w:tmpl w:val="4D8EB57E"/>
    <w:lvl w:ilvl="0" w:tplc="4C0A8AF2">
      <w:start w:val="5"/>
      <w:numFmt w:val="decimal"/>
      <w:lvlText w:val="%1"/>
      <w:lvlJc w:val="left"/>
      <w:pPr>
        <w:ind w:left="484" w:hanging="365"/>
      </w:pPr>
      <w:rPr>
        <w:rFonts w:hint="default"/>
        <w:lang w:val="ru-RU" w:eastAsia="en-US" w:bidi="ar-SA"/>
      </w:rPr>
    </w:lvl>
    <w:lvl w:ilvl="1" w:tplc="ECDC3CEA">
      <w:numFmt w:val="none"/>
      <w:lvlText w:val=""/>
      <w:lvlJc w:val="left"/>
      <w:pPr>
        <w:tabs>
          <w:tab w:val="num" w:pos="360"/>
        </w:tabs>
      </w:pPr>
    </w:lvl>
    <w:lvl w:ilvl="2" w:tplc="3B488DE0">
      <w:numFmt w:val="bullet"/>
      <w:lvlText w:val="•"/>
      <w:lvlJc w:val="left"/>
      <w:pPr>
        <w:ind w:left="2300" w:hanging="365"/>
      </w:pPr>
      <w:rPr>
        <w:rFonts w:hint="default"/>
        <w:lang w:val="ru-RU" w:eastAsia="en-US" w:bidi="ar-SA"/>
      </w:rPr>
    </w:lvl>
    <w:lvl w:ilvl="3" w:tplc="42285B7C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 w:tplc="200E13B8">
      <w:numFmt w:val="bullet"/>
      <w:lvlText w:val="•"/>
      <w:lvlJc w:val="left"/>
      <w:pPr>
        <w:ind w:left="4121" w:hanging="365"/>
      </w:pPr>
      <w:rPr>
        <w:rFonts w:hint="default"/>
        <w:lang w:val="ru-RU" w:eastAsia="en-US" w:bidi="ar-SA"/>
      </w:rPr>
    </w:lvl>
    <w:lvl w:ilvl="5" w:tplc="B6764330">
      <w:numFmt w:val="bullet"/>
      <w:lvlText w:val="•"/>
      <w:lvlJc w:val="left"/>
      <w:pPr>
        <w:ind w:left="5032" w:hanging="365"/>
      </w:pPr>
      <w:rPr>
        <w:rFonts w:hint="default"/>
        <w:lang w:val="ru-RU" w:eastAsia="en-US" w:bidi="ar-SA"/>
      </w:rPr>
    </w:lvl>
    <w:lvl w:ilvl="6" w:tplc="0682EDB2">
      <w:numFmt w:val="bullet"/>
      <w:lvlText w:val="•"/>
      <w:lvlJc w:val="left"/>
      <w:pPr>
        <w:ind w:left="5942" w:hanging="365"/>
      </w:pPr>
      <w:rPr>
        <w:rFonts w:hint="default"/>
        <w:lang w:val="ru-RU" w:eastAsia="en-US" w:bidi="ar-SA"/>
      </w:rPr>
    </w:lvl>
    <w:lvl w:ilvl="7" w:tplc="68C244CA">
      <w:numFmt w:val="bullet"/>
      <w:lvlText w:val="•"/>
      <w:lvlJc w:val="left"/>
      <w:pPr>
        <w:ind w:left="6852" w:hanging="365"/>
      </w:pPr>
      <w:rPr>
        <w:rFonts w:hint="default"/>
        <w:lang w:val="ru-RU" w:eastAsia="en-US" w:bidi="ar-SA"/>
      </w:rPr>
    </w:lvl>
    <w:lvl w:ilvl="8" w:tplc="75DE5806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</w:abstractNum>
  <w:abstractNum w:abstractNumId="1">
    <w:nsid w:val="617D3F29"/>
    <w:multiLevelType w:val="hybridMultilevel"/>
    <w:tmpl w:val="47B41EF6"/>
    <w:lvl w:ilvl="0" w:tplc="2C94ADE0">
      <w:start w:val="3"/>
      <w:numFmt w:val="decimal"/>
      <w:lvlText w:val="%1"/>
      <w:lvlJc w:val="left"/>
      <w:pPr>
        <w:ind w:left="3720" w:hanging="365"/>
      </w:pPr>
      <w:rPr>
        <w:rFonts w:hint="default"/>
        <w:lang w:val="ru-RU" w:eastAsia="en-US" w:bidi="ar-SA"/>
      </w:rPr>
    </w:lvl>
    <w:lvl w:ilvl="1" w:tplc="1536FC08">
      <w:numFmt w:val="none"/>
      <w:lvlText w:val=""/>
      <w:lvlJc w:val="left"/>
      <w:pPr>
        <w:tabs>
          <w:tab w:val="num" w:pos="360"/>
        </w:tabs>
      </w:pPr>
    </w:lvl>
    <w:lvl w:ilvl="2" w:tplc="5DD2D04C">
      <w:numFmt w:val="bullet"/>
      <w:lvlText w:val="•"/>
      <w:lvlJc w:val="left"/>
      <w:pPr>
        <w:ind w:left="4892" w:hanging="365"/>
      </w:pPr>
      <w:rPr>
        <w:rFonts w:hint="default"/>
        <w:lang w:val="ru-RU" w:eastAsia="en-US" w:bidi="ar-SA"/>
      </w:rPr>
    </w:lvl>
    <w:lvl w:ilvl="3" w:tplc="8C4E1462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4" w:tplc="69A65EA8">
      <w:numFmt w:val="bullet"/>
      <w:lvlText w:val="•"/>
      <w:lvlJc w:val="left"/>
      <w:pPr>
        <w:ind w:left="6065" w:hanging="365"/>
      </w:pPr>
      <w:rPr>
        <w:rFonts w:hint="default"/>
        <w:lang w:val="ru-RU" w:eastAsia="en-US" w:bidi="ar-SA"/>
      </w:rPr>
    </w:lvl>
    <w:lvl w:ilvl="5" w:tplc="A998BDBC">
      <w:numFmt w:val="bullet"/>
      <w:lvlText w:val="•"/>
      <w:lvlJc w:val="left"/>
      <w:pPr>
        <w:ind w:left="6652" w:hanging="365"/>
      </w:pPr>
      <w:rPr>
        <w:rFonts w:hint="default"/>
        <w:lang w:val="ru-RU" w:eastAsia="en-US" w:bidi="ar-SA"/>
      </w:rPr>
    </w:lvl>
    <w:lvl w:ilvl="6" w:tplc="8B941186">
      <w:numFmt w:val="bullet"/>
      <w:lvlText w:val="•"/>
      <w:lvlJc w:val="left"/>
      <w:pPr>
        <w:ind w:left="7238" w:hanging="365"/>
      </w:pPr>
      <w:rPr>
        <w:rFonts w:hint="default"/>
        <w:lang w:val="ru-RU" w:eastAsia="en-US" w:bidi="ar-SA"/>
      </w:rPr>
    </w:lvl>
    <w:lvl w:ilvl="7" w:tplc="A0AC9368">
      <w:numFmt w:val="bullet"/>
      <w:lvlText w:val="•"/>
      <w:lvlJc w:val="left"/>
      <w:pPr>
        <w:ind w:left="7824" w:hanging="365"/>
      </w:pPr>
      <w:rPr>
        <w:rFonts w:hint="default"/>
        <w:lang w:val="ru-RU" w:eastAsia="en-US" w:bidi="ar-SA"/>
      </w:rPr>
    </w:lvl>
    <w:lvl w:ilvl="8" w:tplc="8F5AFBB4">
      <w:numFmt w:val="bullet"/>
      <w:lvlText w:val="•"/>
      <w:lvlJc w:val="left"/>
      <w:pPr>
        <w:ind w:left="8411" w:hanging="365"/>
      </w:pPr>
      <w:rPr>
        <w:rFonts w:hint="default"/>
        <w:lang w:val="ru-RU" w:eastAsia="en-US" w:bidi="ar-SA"/>
      </w:rPr>
    </w:lvl>
  </w:abstractNum>
  <w:abstractNum w:abstractNumId="2">
    <w:nsid w:val="65E12F58"/>
    <w:multiLevelType w:val="hybridMultilevel"/>
    <w:tmpl w:val="F6A84346"/>
    <w:lvl w:ilvl="0" w:tplc="2A8ED3D6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4AA44A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43D2571E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ACA26D54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950EE2D4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781A13E4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61A444D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15DAA958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1966C05A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3">
    <w:nsid w:val="793E1F0A"/>
    <w:multiLevelType w:val="hybridMultilevel"/>
    <w:tmpl w:val="DEF63A38"/>
    <w:lvl w:ilvl="0" w:tplc="FEEA1B6C">
      <w:start w:val="3"/>
      <w:numFmt w:val="decimal"/>
      <w:lvlText w:val="%1"/>
      <w:lvlJc w:val="left"/>
      <w:pPr>
        <w:ind w:left="661" w:hanging="542"/>
      </w:pPr>
      <w:rPr>
        <w:rFonts w:hint="default"/>
        <w:lang w:val="ru-RU" w:eastAsia="en-US" w:bidi="ar-SA"/>
      </w:rPr>
    </w:lvl>
    <w:lvl w:ilvl="1" w:tplc="7214F530">
      <w:numFmt w:val="none"/>
      <w:lvlText w:val=""/>
      <w:lvlJc w:val="left"/>
      <w:pPr>
        <w:tabs>
          <w:tab w:val="num" w:pos="360"/>
        </w:tabs>
      </w:pPr>
    </w:lvl>
    <w:lvl w:ilvl="2" w:tplc="E6701A7E">
      <w:numFmt w:val="none"/>
      <w:lvlText w:val=""/>
      <w:lvlJc w:val="left"/>
      <w:pPr>
        <w:tabs>
          <w:tab w:val="num" w:pos="360"/>
        </w:tabs>
      </w:pPr>
    </w:lvl>
    <w:lvl w:ilvl="3" w:tplc="9DE4A80C">
      <w:numFmt w:val="bullet"/>
      <w:lvlText w:val="•"/>
      <w:lvlJc w:val="left"/>
      <w:pPr>
        <w:ind w:left="3337" w:hanging="542"/>
      </w:pPr>
      <w:rPr>
        <w:rFonts w:hint="default"/>
        <w:lang w:val="ru-RU" w:eastAsia="en-US" w:bidi="ar-SA"/>
      </w:rPr>
    </w:lvl>
    <w:lvl w:ilvl="4" w:tplc="7AE291EE">
      <w:numFmt w:val="bullet"/>
      <w:lvlText w:val="•"/>
      <w:lvlJc w:val="left"/>
      <w:pPr>
        <w:ind w:left="4229" w:hanging="542"/>
      </w:pPr>
      <w:rPr>
        <w:rFonts w:hint="default"/>
        <w:lang w:val="ru-RU" w:eastAsia="en-US" w:bidi="ar-SA"/>
      </w:rPr>
    </w:lvl>
    <w:lvl w:ilvl="5" w:tplc="04FA2CE0">
      <w:numFmt w:val="bullet"/>
      <w:lvlText w:val="•"/>
      <w:lvlJc w:val="left"/>
      <w:pPr>
        <w:ind w:left="5122" w:hanging="542"/>
      </w:pPr>
      <w:rPr>
        <w:rFonts w:hint="default"/>
        <w:lang w:val="ru-RU" w:eastAsia="en-US" w:bidi="ar-SA"/>
      </w:rPr>
    </w:lvl>
    <w:lvl w:ilvl="6" w:tplc="D7128BBE">
      <w:numFmt w:val="bullet"/>
      <w:lvlText w:val="•"/>
      <w:lvlJc w:val="left"/>
      <w:pPr>
        <w:ind w:left="6014" w:hanging="542"/>
      </w:pPr>
      <w:rPr>
        <w:rFonts w:hint="default"/>
        <w:lang w:val="ru-RU" w:eastAsia="en-US" w:bidi="ar-SA"/>
      </w:rPr>
    </w:lvl>
    <w:lvl w:ilvl="7" w:tplc="954892A6">
      <w:numFmt w:val="bullet"/>
      <w:lvlText w:val="•"/>
      <w:lvlJc w:val="left"/>
      <w:pPr>
        <w:ind w:left="6906" w:hanging="542"/>
      </w:pPr>
      <w:rPr>
        <w:rFonts w:hint="default"/>
        <w:lang w:val="ru-RU" w:eastAsia="en-US" w:bidi="ar-SA"/>
      </w:rPr>
    </w:lvl>
    <w:lvl w:ilvl="8" w:tplc="81D2E77A">
      <w:numFmt w:val="bullet"/>
      <w:lvlText w:val="•"/>
      <w:lvlJc w:val="left"/>
      <w:pPr>
        <w:ind w:left="7799" w:hanging="5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A7DBE"/>
    <w:rsid w:val="000E15FE"/>
    <w:rsid w:val="001564F3"/>
    <w:rsid w:val="001A7DBE"/>
    <w:rsid w:val="00373080"/>
    <w:rsid w:val="00476DBD"/>
    <w:rsid w:val="005851CD"/>
    <w:rsid w:val="00722264"/>
    <w:rsid w:val="008B7EEE"/>
    <w:rsid w:val="00AA72FD"/>
    <w:rsid w:val="00B5299D"/>
    <w:rsid w:val="00BB5D75"/>
    <w:rsid w:val="00F475B5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B7EEE"/>
  </w:style>
  <w:style w:type="table" w:customStyle="1" w:styleId="TableNormal">
    <w:name w:val="Table Normal"/>
    <w:uiPriority w:val="2"/>
    <w:semiHidden/>
    <w:unhideWhenUsed/>
    <w:qFormat/>
    <w:rsid w:val="008B7E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7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7EE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  <w:ind w:left="1163" w:hanging="36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  <w:ind w:left="484" w:hanging="36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B7E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7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7E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0729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5701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41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9607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567">
                  <w:marLeft w:val="3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294161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06798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74509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224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1948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5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430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609">
              <w:marLeft w:val="45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6920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210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257565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347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4444">
              <w:marLeft w:val="1356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91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867">
              <w:marLeft w:val="120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4754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792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5366">
              <w:marLeft w:val="3312"/>
              <w:marRight w:val="0"/>
              <w:marTop w:val="14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046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492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920">
              <w:marLeft w:val="35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0967">
              <w:marLeft w:val="0"/>
              <w:marRight w:val="0"/>
              <w:marTop w:val="4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45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6259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7005">
              <w:marLeft w:val="3408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1003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8860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6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772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21349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9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13965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17176">
                  <w:marLeft w:val="3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44323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624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793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257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0211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82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810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5816">
              <w:marLeft w:val="45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2950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3459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947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1621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6385">
              <w:marLeft w:val="1356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325567">
              <w:marLeft w:val="120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88674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4636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3783">
              <w:marLeft w:val="3312"/>
              <w:marRight w:val="0"/>
              <w:marTop w:val="14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8841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9821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4490">
              <w:marLeft w:val="35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7623">
              <w:marLeft w:val="0"/>
              <w:marRight w:val="0"/>
              <w:marTop w:val="4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7309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241579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0469">
              <w:marLeft w:val="3408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39828">
          <w:marLeft w:val="0"/>
          <w:marRight w:val="0"/>
          <w:marTop w:val="120"/>
          <w:marBottom w:val="120"/>
          <w:divBdr>
            <w:top w:val="dashed" w:sz="4" w:space="0" w:color="787878"/>
            <w:left w:val="dashed" w:sz="4" w:space="0" w:color="787878"/>
            <w:bottom w:val="dashed" w:sz="4" w:space="0" w:color="787878"/>
            <w:right w:val="dashed" w:sz="4" w:space="0" w:color="787878"/>
          </w:divBdr>
          <w:divsChild>
            <w:div w:id="19757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2024-03-24T12:17:00Z</dcterms:created>
  <dcterms:modified xsi:type="dcterms:W3CDTF">2024-04-02T05:02:00Z</dcterms:modified>
</cp:coreProperties>
</file>