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3C" w:rsidRPr="00B27A3C" w:rsidRDefault="00B27A3C" w:rsidP="00B27A3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B27A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Лекция</w:t>
      </w:r>
    </w:p>
    <w:p w:rsidR="002828C0" w:rsidRDefault="00B27A3C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Современные требования к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энергоэффективности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зданий в России регулируются несколькими основными стандартами и нормативными документами. Вот ключевые моменты: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1.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Федеральный закон № 261-ФЗ</w:t>
      </w:r>
      <w:r>
        <w:rPr>
          <w:rFonts w:ascii="Segoe UI" w:hAnsi="Segoe UI" w:cs="Segoe UI"/>
          <w:color w:val="000000"/>
          <w:shd w:val="clear" w:color="auto" w:fill="FFFFFF"/>
        </w:rPr>
        <w:t xml:space="preserve">: Этот закон 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о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энергосбережении и повышении энергетической эффективности был принят в 2009 году и устанавливает общие принципы и цели в области энергосбережения.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2.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Свод правил СП 50.13330.2012</w:t>
      </w:r>
      <w:r>
        <w:rPr>
          <w:rFonts w:ascii="Segoe UI" w:hAnsi="Segoe UI" w:cs="Segoe UI"/>
          <w:color w:val="000000"/>
          <w:shd w:val="clear" w:color="auto" w:fill="FFFFFF"/>
        </w:rPr>
        <w:t xml:space="preserve">: Этот свод правил определяет требования к проектированию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энергоэффективных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зданий, включая теплотехнические характеристики, вентиляцию, освещение и использование возобновляемых источников энергии.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3.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ГОСТ </w:t>
      </w:r>
      <w:proofErr w:type="gramStart"/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Р</w:t>
      </w:r>
      <w:proofErr w:type="gramEnd"/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 56643-2015</w:t>
      </w:r>
      <w:r>
        <w:rPr>
          <w:rFonts w:ascii="Segoe UI" w:hAnsi="Segoe UI" w:cs="Segoe UI"/>
          <w:color w:val="000000"/>
          <w:shd w:val="clear" w:color="auto" w:fill="FFFFFF"/>
        </w:rPr>
        <w:t>: Стандарт описывает методы оценки энергетической эффективности зданий и сооружений, включая расчеты потребления энергии для отопления, вентиляции и кондиционирования воздуха.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4.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Энергетические паспорта</w:t>
      </w:r>
      <w:r>
        <w:rPr>
          <w:rFonts w:ascii="Segoe UI" w:hAnsi="Segoe UI" w:cs="Segoe UI"/>
          <w:color w:val="000000"/>
          <w:shd w:val="clear" w:color="auto" w:fill="FFFFFF"/>
        </w:rPr>
        <w:t xml:space="preserve">: Все новые здания должны иметь энергетические паспорта, которые содержат информацию о потреблении энергии и мерах по повышению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энергоэффективности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5.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Классификация по </w:t>
      </w:r>
      <w:proofErr w:type="spellStart"/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энергоэффективности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: Здания классифицируются по уровням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энергоэффективности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(например, A, B, C и т.д.), что позволяет оценивать их соответствие современным требованиям.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6.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Требования к материалам и технологиям</w:t>
      </w:r>
      <w:r>
        <w:rPr>
          <w:rFonts w:ascii="Segoe UI" w:hAnsi="Segoe UI" w:cs="Segoe UI"/>
          <w:color w:val="000000"/>
          <w:shd w:val="clear" w:color="auto" w:fill="FFFFFF"/>
        </w:rPr>
        <w:t>: Использование современных теплоизоляционных материалов, систем автоматизации и управления энергией, а также технологий, основанных на возобновляемых источниках энергии.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7.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Снижение </w:t>
      </w:r>
      <w:proofErr w:type="spellStart"/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теплопотерь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: 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 xml:space="preserve">Установлены нормы по максимальным допустимым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теплопотерям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через ограждающие конструкции (стены, крыши, окна).</w:t>
      </w:r>
      <w:proofErr w:type="gramEnd"/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Эти требования направлены на снижение энергопотребления зданий, уменьшение воздействия на окружающую среду и повышение комфорта для пользователей.</w:t>
      </w:r>
    </w:p>
    <w:p w:rsidR="00B27A3C" w:rsidRDefault="00B27A3C">
      <w:pPr>
        <w:rPr>
          <w:rFonts w:ascii="Segoe UI" w:hAnsi="Segoe UI" w:cs="Segoe UI"/>
          <w:color w:val="000000"/>
          <w:shd w:val="clear" w:color="auto" w:fill="FFFFFF"/>
        </w:rPr>
      </w:pPr>
    </w:p>
    <w:p w:rsidR="00B27A3C" w:rsidRDefault="00B27A3C">
      <w:r>
        <w:rPr>
          <w:rFonts w:ascii="Segoe UI" w:hAnsi="Segoe UI" w:cs="Segoe UI"/>
          <w:color w:val="000000"/>
          <w:shd w:val="clear" w:color="auto" w:fill="FFFFFF"/>
        </w:rPr>
        <w:t>Федеральный закон «Технический регламент о безопасности зданий и сооружений» (ФЗ № 384-ФЗ) был принят 30 декабря 2009 года. Он устанавливает требования к безопасности зданий и сооружений на всех этапах их жизненного цикла — от проектирования и строительства до эксплуатации и сноса. Основные положения закона включают: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1.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Цели и задачи</w:t>
      </w:r>
      <w:r>
        <w:rPr>
          <w:rFonts w:ascii="Segoe UI" w:hAnsi="Segoe UI" w:cs="Segoe UI"/>
          <w:color w:val="000000"/>
          <w:shd w:val="clear" w:color="auto" w:fill="FFFFFF"/>
        </w:rPr>
        <w:t xml:space="preserve">: Закон направлен на обеспечение безопасности зданий и сооружений для </w:t>
      </w:r>
      <w:r>
        <w:rPr>
          <w:rFonts w:ascii="Segoe UI" w:hAnsi="Segoe UI" w:cs="Segoe UI"/>
          <w:color w:val="000000"/>
          <w:shd w:val="clear" w:color="auto" w:fill="FFFFFF"/>
        </w:rPr>
        <w:lastRenderedPageBreak/>
        <w:t>жизни и здоровья людей, охраны окружающей среды и имущества.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2.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Требования к безопасности</w:t>
      </w:r>
      <w:r>
        <w:rPr>
          <w:rFonts w:ascii="Segoe UI" w:hAnsi="Segoe UI" w:cs="Segoe UI"/>
          <w:color w:val="000000"/>
          <w:shd w:val="clear" w:color="auto" w:fill="FFFFFF"/>
        </w:rPr>
        <w:t>: Установлены основные требования к безопасности, включая прочность, устойчивость, огнестойкость, защиту от воздействия внешних факторов (например, землетрясений, наводнений).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3.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Проектирование</w:t>
      </w:r>
      <w:r>
        <w:rPr>
          <w:rFonts w:ascii="Segoe UI" w:hAnsi="Segoe UI" w:cs="Segoe UI"/>
          <w:color w:val="000000"/>
          <w:shd w:val="clear" w:color="auto" w:fill="FFFFFF"/>
        </w:rPr>
        <w:t>: Задачи проектирования должны учитывать требования безопасности, а также нормы и правила, установленные в других законодательных актах.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4.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Контроль и надзор</w:t>
      </w:r>
      <w:r>
        <w:rPr>
          <w:rFonts w:ascii="Segoe UI" w:hAnsi="Segoe UI" w:cs="Segoe UI"/>
          <w:color w:val="000000"/>
          <w:shd w:val="clear" w:color="auto" w:fill="FFFFFF"/>
        </w:rPr>
        <w:t xml:space="preserve">: Определены механизмы 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контроля за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соблюдением требований технического регламента, включая государственный строительный надзор.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5.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Ответственность</w:t>
      </w:r>
      <w:r>
        <w:rPr>
          <w:rFonts w:ascii="Segoe UI" w:hAnsi="Segoe UI" w:cs="Segoe UI"/>
          <w:color w:val="000000"/>
          <w:shd w:val="clear" w:color="auto" w:fill="FFFFFF"/>
        </w:rPr>
        <w:t>: Установлены меры ответственности за нарушение требований безопасности, включая административные и уголовные санкции.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6.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Системы управления</w:t>
      </w:r>
      <w:r>
        <w:rPr>
          <w:rFonts w:ascii="Segoe UI" w:hAnsi="Segoe UI" w:cs="Segoe UI"/>
          <w:color w:val="000000"/>
          <w:shd w:val="clear" w:color="auto" w:fill="FFFFFF"/>
        </w:rPr>
        <w:t>: Закон также предполагает внедрение систем управления качеством и безопасности на всех стадиях жизненного цикла зданий.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Этот закон является основополагающим для обеспечения безопасного строительства и эксплуатации зданий и сооружений в России, обеспечивая защиту интересов граждан и общества в целом.</w:t>
      </w:r>
    </w:p>
    <w:sectPr w:rsidR="00B2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5D"/>
    <w:rsid w:val="002828C0"/>
    <w:rsid w:val="00562A5D"/>
    <w:rsid w:val="00B2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7A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7A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Масевнина</dc:creator>
  <cp:keywords/>
  <dc:description/>
  <cp:lastModifiedBy>Масевнина</cp:lastModifiedBy>
  <cp:revision>2</cp:revision>
  <dcterms:created xsi:type="dcterms:W3CDTF">2024-09-19T10:33:00Z</dcterms:created>
  <dcterms:modified xsi:type="dcterms:W3CDTF">2024-09-19T10:35:00Z</dcterms:modified>
</cp:coreProperties>
</file>