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515" w:rsidRPr="006049B0" w:rsidRDefault="00434978" w:rsidP="006049B0">
      <w:pPr>
        <w:pStyle w:val="a3"/>
        <w:spacing w:line="276"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Предохранительные  </w:t>
      </w:r>
      <w:bookmarkStart w:id="0" w:name="_GoBack"/>
      <w:bookmarkEnd w:id="0"/>
      <w:r w:rsidR="00667515" w:rsidRPr="006049B0">
        <w:rPr>
          <w:rFonts w:ascii="Times New Roman" w:hAnsi="Times New Roman" w:cs="Times New Roman"/>
          <w:b/>
          <w:color w:val="FF0000"/>
          <w:sz w:val="28"/>
          <w:szCs w:val="28"/>
        </w:rPr>
        <w:t>запорные клапаны.</w:t>
      </w:r>
    </w:p>
    <w:p w:rsidR="00667515" w:rsidRPr="006049B0" w:rsidRDefault="00667515" w:rsidP="006049B0">
      <w:pPr>
        <w:pStyle w:val="a3"/>
        <w:spacing w:line="276" w:lineRule="auto"/>
        <w:jc w:val="center"/>
        <w:rPr>
          <w:rFonts w:ascii="Times New Roman" w:hAnsi="Times New Roman" w:cs="Times New Roman"/>
          <w:sz w:val="28"/>
          <w:szCs w:val="28"/>
        </w:rPr>
      </w:pPr>
    </w:p>
    <w:p w:rsidR="006049B0" w:rsidRDefault="00667515" w:rsidP="006049B0">
      <w:pPr>
        <w:spacing w:line="276" w:lineRule="auto"/>
        <w:rPr>
          <w:rFonts w:ascii="Times New Roman" w:hAnsi="Times New Roman" w:cs="Times New Roman"/>
          <w:sz w:val="28"/>
          <w:szCs w:val="28"/>
        </w:rPr>
      </w:pPr>
      <w:r w:rsidRPr="006049B0">
        <w:rPr>
          <w:rFonts w:ascii="Times New Roman" w:hAnsi="Times New Roman" w:cs="Times New Roman"/>
          <w:sz w:val="28"/>
          <w:szCs w:val="28"/>
        </w:rPr>
        <w:t>В системах газораспределения возможны колебания давления газа.</w:t>
      </w:r>
    </w:p>
    <w:p w:rsidR="006049B0" w:rsidRDefault="00667515" w:rsidP="006049B0">
      <w:pPr>
        <w:spacing w:line="276" w:lineRule="auto"/>
        <w:rPr>
          <w:rFonts w:ascii="Times New Roman" w:hAnsi="Times New Roman" w:cs="Times New Roman"/>
          <w:sz w:val="28"/>
          <w:szCs w:val="28"/>
        </w:rPr>
      </w:pPr>
      <w:r w:rsidRPr="006049B0">
        <w:rPr>
          <w:rFonts w:ascii="Times New Roman" w:hAnsi="Times New Roman" w:cs="Times New Roman"/>
          <w:sz w:val="28"/>
          <w:szCs w:val="28"/>
        </w:rPr>
        <w:t xml:space="preserve"> Чрезмерное </w:t>
      </w:r>
      <w:r w:rsidRPr="006049B0">
        <w:rPr>
          <w:rFonts w:ascii="Times New Roman" w:hAnsi="Times New Roman" w:cs="Times New Roman"/>
          <w:b/>
          <w:sz w:val="28"/>
          <w:szCs w:val="28"/>
        </w:rPr>
        <w:t>повышение давления газа</w:t>
      </w:r>
      <w:r w:rsidRPr="006049B0">
        <w:rPr>
          <w:rFonts w:ascii="Times New Roman" w:hAnsi="Times New Roman" w:cs="Times New Roman"/>
          <w:sz w:val="28"/>
          <w:szCs w:val="28"/>
        </w:rPr>
        <w:t xml:space="preserve"> может привести</w:t>
      </w:r>
      <w:r w:rsidR="006049B0">
        <w:rPr>
          <w:rFonts w:ascii="Times New Roman" w:hAnsi="Times New Roman" w:cs="Times New Roman"/>
          <w:sz w:val="28"/>
          <w:szCs w:val="28"/>
        </w:rPr>
        <w:t>:</w:t>
      </w:r>
    </w:p>
    <w:p w:rsidR="006049B0" w:rsidRPr="006049B0" w:rsidRDefault="00667515" w:rsidP="006049B0">
      <w:pPr>
        <w:pStyle w:val="a6"/>
        <w:numPr>
          <w:ilvl w:val="0"/>
          <w:numId w:val="2"/>
        </w:numPr>
        <w:spacing w:line="276" w:lineRule="auto"/>
        <w:rPr>
          <w:rFonts w:ascii="Times New Roman" w:hAnsi="Times New Roman" w:cs="Times New Roman"/>
          <w:sz w:val="28"/>
          <w:szCs w:val="28"/>
        </w:rPr>
      </w:pPr>
      <w:r w:rsidRPr="006049B0">
        <w:rPr>
          <w:rFonts w:ascii="Times New Roman" w:hAnsi="Times New Roman" w:cs="Times New Roman"/>
          <w:sz w:val="28"/>
          <w:szCs w:val="28"/>
        </w:rPr>
        <w:t>к отрыву пламени в газовых горелках,</w:t>
      </w:r>
    </w:p>
    <w:p w:rsidR="00667515" w:rsidRPr="006049B0" w:rsidRDefault="00667515" w:rsidP="006049B0">
      <w:pPr>
        <w:pStyle w:val="a6"/>
        <w:numPr>
          <w:ilvl w:val="0"/>
          <w:numId w:val="2"/>
        </w:numPr>
        <w:spacing w:line="276" w:lineRule="auto"/>
        <w:rPr>
          <w:rFonts w:ascii="Times New Roman" w:hAnsi="Times New Roman" w:cs="Times New Roman"/>
          <w:sz w:val="28"/>
          <w:szCs w:val="28"/>
        </w:rPr>
      </w:pPr>
      <w:r w:rsidRPr="006049B0">
        <w:rPr>
          <w:rFonts w:ascii="Times New Roman" w:hAnsi="Times New Roman" w:cs="Times New Roman"/>
          <w:sz w:val="28"/>
          <w:szCs w:val="28"/>
        </w:rPr>
        <w:t xml:space="preserve">нарушению герметичности и появлению утечек газа в соединениях газопроводов и арматуре. </w:t>
      </w:r>
    </w:p>
    <w:p w:rsidR="006049B0" w:rsidRDefault="00667515" w:rsidP="006049B0">
      <w:pPr>
        <w:spacing w:line="276" w:lineRule="auto"/>
        <w:rPr>
          <w:rFonts w:ascii="Times New Roman" w:hAnsi="Times New Roman" w:cs="Times New Roman"/>
          <w:sz w:val="28"/>
          <w:szCs w:val="28"/>
        </w:rPr>
      </w:pPr>
      <w:r w:rsidRPr="006049B0">
        <w:rPr>
          <w:rFonts w:ascii="Times New Roman" w:hAnsi="Times New Roman" w:cs="Times New Roman"/>
          <w:sz w:val="28"/>
          <w:szCs w:val="28"/>
        </w:rPr>
        <w:t xml:space="preserve">Значительное </w:t>
      </w:r>
      <w:r w:rsidRPr="006049B0">
        <w:rPr>
          <w:rFonts w:ascii="Times New Roman" w:hAnsi="Times New Roman" w:cs="Times New Roman"/>
          <w:b/>
          <w:sz w:val="28"/>
          <w:szCs w:val="28"/>
        </w:rPr>
        <w:t>понижение давления газа</w:t>
      </w:r>
      <w:r w:rsidRPr="006049B0">
        <w:rPr>
          <w:rFonts w:ascii="Times New Roman" w:hAnsi="Times New Roman" w:cs="Times New Roman"/>
          <w:sz w:val="28"/>
          <w:szCs w:val="28"/>
        </w:rPr>
        <w:t xml:space="preserve"> создает возможность для проскока или погасания пламени.</w:t>
      </w:r>
    </w:p>
    <w:p w:rsidR="00667515" w:rsidRPr="006049B0" w:rsidRDefault="00667515" w:rsidP="006049B0">
      <w:pPr>
        <w:spacing w:line="276" w:lineRule="auto"/>
        <w:rPr>
          <w:rFonts w:ascii="Times New Roman" w:hAnsi="Times New Roman" w:cs="Times New Roman"/>
          <w:sz w:val="28"/>
          <w:szCs w:val="28"/>
        </w:rPr>
      </w:pPr>
      <w:r w:rsidRPr="006049B0">
        <w:rPr>
          <w:rFonts w:ascii="Times New Roman" w:hAnsi="Times New Roman" w:cs="Times New Roman"/>
          <w:sz w:val="28"/>
          <w:szCs w:val="28"/>
        </w:rPr>
        <w:t xml:space="preserve"> </w:t>
      </w:r>
      <w:r w:rsidRPr="006049B0">
        <w:rPr>
          <w:rFonts w:ascii="Times New Roman" w:hAnsi="Times New Roman" w:cs="Times New Roman"/>
          <w:b/>
          <w:sz w:val="28"/>
          <w:szCs w:val="28"/>
        </w:rPr>
        <w:t>Прекращение горения газа</w:t>
      </w:r>
      <w:r w:rsidRPr="006049B0">
        <w:rPr>
          <w:rFonts w:ascii="Times New Roman" w:hAnsi="Times New Roman" w:cs="Times New Roman"/>
          <w:sz w:val="28"/>
          <w:szCs w:val="28"/>
        </w:rPr>
        <w:t xml:space="preserve"> может привести к образованию взрывоопасных </w:t>
      </w:r>
      <w:proofErr w:type="spellStart"/>
      <w:r w:rsidRPr="006049B0">
        <w:rPr>
          <w:rFonts w:ascii="Times New Roman" w:hAnsi="Times New Roman" w:cs="Times New Roman"/>
          <w:sz w:val="28"/>
          <w:szCs w:val="28"/>
        </w:rPr>
        <w:t>газовоздушных</w:t>
      </w:r>
      <w:proofErr w:type="spellEnd"/>
      <w:r w:rsidRPr="006049B0">
        <w:rPr>
          <w:rFonts w:ascii="Times New Roman" w:hAnsi="Times New Roman" w:cs="Times New Roman"/>
          <w:sz w:val="28"/>
          <w:szCs w:val="28"/>
        </w:rPr>
        <w:t xml:space="preserve"> смесей в топках, в помещениях.</w:t>
      </w:r>
    </w:p>
    <w:p w:rsidR="00667515" w:rsidRPr="006049B0" w:rsidRDefault="00667515" w:rsidP="006049B0">
      <w:pPr>
        <w:spacing w:line="276" w:lineRule="auto"/>
        <w:rPr>
          <w:rFonts w:ascii="Times New Roman" w:hAnsi="Times New Roman" w:cs="Times New Roman"/>
          <w:sz w:val="28"/>
          <w:szCs w:val="28"/>
        </w:rPr>
      </w:pPr>
      <w:r w:rsidRPr="006049B0">
        <w:rPr>
          <w:rFonts w:ascii="Times New Roman" w:hAnsi="Times New Roman" w:cs="Times New Roman"/>
          <w:sz w:val="28"/>
          <w:szCs w:val="28"/>
        </w:rPr>
        <w:t xml:space="preserve">Поэтому агрегаты, использующие газовое топливо, оборудованы автоматикой безопасности, которая включает в себя </w:t>
      </w:r>
      <w:r w:rsidRPr="006049B0">
        <w:rPr>
          <w:rFonts w:ascii="Times New Roman" w:hAnsi="Times New Roman" w:cs="Times New Roman"/>
          <w:b/>
          <w:sz w:val="28"/>
          <w:szCs w:val="28"/>
        </w:rPr>
        <w:t>предохранительные запорные клапаны,</w:t>
      </w:r>
      <w:r w:rsidRPr="006049B0">
        <w:rPr>
          <w:rFonts w:ascii="Times New Roman" w:hAnsi="Times New Roman" w:cs="Times New Roman"/>
          <w:sz w:val="28"/>
          <w:szCs w:val="28"/>
        </w:rPr>
        <w:t xml:space="preserve"> прекращающие поступление газа потребителям при недопустимом повышении или понижении давления газа, а также погасании пламени.</w:t>
      </w:r>
    </w:p>
    <w:p w:rsidR="00667515" w:rsidRPr="006049B0" w:rsidRDefault="00667515" w:rsidP="006049B0">
      <w:pPr>
        <w:spacing w:line="276" w:lineRule="auto"/>
        <w:rPr>
          <w:rFonts w:ascii="Times New Roman" w:hAnsi="Times New Roman" w:cs="Times New Roman"/>
          <w:sz w:val="28"/>
          <w:szCs w:val="28"/>
        </w:rPr>
      </w:pPr>
      <w:r w:rsidRPr="006049B0">
        <w:rPr>
          <w:rFonts w:ascii="Times New Roman" w:hAnsi="Times New Roman" w:cs="Times New Roman"/>
          <w:b/>
          <w:sz w:val="28"/>
          <w:szCs w:val="28"/>
        </w:rPr>
        <w:t>Включение предохранительного запорного клапана</w:t>
      </w:r>
      <w:r w:rsidRPr="006049B0">
        <w:rPr>
          <w:rFonts w:ascii="Times New Roman" w:hAnsi="Times New Roman" w:cs="Times New Roman"/>
          <w:sz w:val="28"/>
          <w:szCs w:val="28"/>
        </w:rPr>
        <w:t xml:space="preserve"> производится только вручную после устранения причин, вызвавших его срабатывание.</w:t>
      </w:r>
    </w:p>
    <w:p w:rsidR="00667515" w:rsidRPr="006049B0" w:rsidRDefault="00667515" w:rsidP="006049B0">
      <w:pPr>
        <w:spacing w:line="276" w:lineRule="auto"/>
        <w:jc w:val="center"/>
        <w:rPr>
          <w:rFonts w:ascii="Times New Roman" w:hAnsi="Times New Roman" w:cs="Times New Roman"/>
          <w:sz w:val="28"/>
          <w:szCs w:val="28"/>
        </w:rPr>
      </w:pPr>
      <w:r w:rsidRPr="006049B0">
        <w:rPr>
          <w:rFonts w:ascii="Times New Roman" w:hAnsi="Times New Roman" w:cs="Times New Roman"/>
          <w:sz w:val="28"/>
          <w:szCs w:val="28"/>
        </w:rPr>
        <w:fldChar w:fldCharType="begin"/>
      </w:r>
      <w:r w:rsidRPr="006049B0">
        <w:rPr>
          <w:rFonts w:ascii="Times New Roman" w:hAnsi="Times New Roman" w:cs="Times New Roman"/>
          <w:sz w:val="28"/>
          <w:szCs w:val="28"/>
        </w:rPr>
        <w:instrText xml:space="preserve"> INCLUDEPICTURE "http://www.exform.ru/upload/catalog/0/kl_03.jpg" \* MERGEFORMATINET </w:instrText>
      </w:r>
      <w:r w:rsidRPr="006049B0">
        <w:rPr>
          <w:rFonts w:ascii="Times New Roman" w:hAnsi="Times New Roman" w:cs="Times New Roman"/>
          <w:sz w:val="28"/>
          <w:szCs w:val="28"/>
        </w:rPr>
        <w:fldChar w:fldCharType="separate"/>
      </w:r>
      <w:r w:rsidR="00434978">
        <w:rPr>
          <w:rFonts w:ascii="Times New Roman" w:hAnsi="Times New Roman" w:cs="Times New Roman"/>
          <w:sz w:val="28"/>
          <w:szCs w:val="28"/>
        </w:rPr>
        <w:fldChar w:fldCharType="begin"/>
      </w:r>
      <w:r w:rsidR="00434978">
        <w:rPr>
          <w:rFonts w:ascii="Times New Roman" w:hAnsi="Times New Roman" w:cs="Times New Roman"/>
          <w:sz w:val="28"/>
          <w:szCs w:val="28"/>
        </w:rPr>
        <w:instrText xml:space="preserve"> </w:instrText>
      </w:r>
      <w:r w:rsidR="00434978">
        <w:rPr>
          <w:rFonts w:ascii="Times New Roman" w:hAnsi="Times New Roman" w:cs="Times New Roman"/>
          <w:sz w:val="28"/>
          <w:szCs w:val="28"/>
        </w:rPr>
        <w:instrText>INCLUDEPICTURE  "http://www.exform.ru/upload/catalog/0/kl_03.jpg" \* MERGEFORMATINET</w:instrText>
      </w:r>
      <w:r w:rsidR="00434978">
        <w:rPr>
          <w:rFonts w:ascii="Times New Roman" w:hAnsi="Times New Roman" w:cs="Times New Roman"/>
          <w:sz w:val="28"/>
          <w:szCs w:val="28"/>
        </w:rPr>
        <w:instrText xml:space="preserve"> </w:instrText>
      </w:r>
      <w:r w:rsidR="00434978">
        <w:rPr>
          <w:rFonts w:ascii="Times New Roman" w:hAnsi="Times New Roman" w:cs="Times New Roman"/>
          <w:sz w:val="28"/>
          <w:szCs w:val="28"/>
        </w:rPr>
        <w:fldChar w:fldCharType="separate"/>
      </w:r>
      <w:r w:rsidR="00434978">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Клапан запорный ПЗК" style="width:185.25pt;height:300pt">
            <v:imagedata r:id="rId5" r:href="rId6"/>
          </v:shape>
        </w:pict>
      </w:r>
      <w:r w:rsidR="00434978">
        <w:rPr>
          <w:rFonts w:ascii="Times New Roman" w:hAnsi="Times New Roman" w:cs="Times New Roman"/>
          <w:sz w:val="28"/>
          <w:szCs w:val="28"/>
        </w:rPr>
        <w:fldChar w:fldCharType="end"/>
      </w:r>
      <w:r w:rsidRPr="006049B0">
        <w:rPr>
          <w:rFonts w:ascii="Times New Roman" w:hAnsi="Times New Roman" w:cs="Times New Roman"/>
          <w:sz w:val="28"/>
          <w:szCs w:val="28"/>
        </w:rPr>
        <w:fldChar w:fldCharType="end"/>
      </w:r>
    </w:p>
    <w:p w:rsidR="00667515" w:rsidRPr="006049B0" w:rsidRDefault="00667515" w:rsidP="006049B0">
      <w:pPr>
        <w:pStyle w:val="1"/>
        <w:tabs>
          <w:tab w:val="left" w:pos="851"/>
        </w:tabs>
        <w:spacing w:after="0" w:line="276" w:lineRule="auto"/>
        <w:jc w:val="center"/>
        <w:rPr>
          <w:color w:val="FF0000"/>
          <w:spacing w:val="0"/>
          <w:sz w:val="28"/>
          <w:szCs w:val="28"/>
        </w:rPr>
      </w:pPr>
      <w:r w:rsidRPr="006049B0">
        <w:rPr>
          <w:color w:val="auto"/>
          <w:spacing w:val="0"/>
          <w:sz w:val="28"/>
          <w:szCs w:val="28"/>
        </w:rPr>
        <w:t>Рис. 96. Предохранительно-запорный клапан</w:t>
      </w:r>
    </w:p>
    <w:p w:rsidR="00667515" w:rsidRPr="006049B0" w:rsidRDefault="00667515" w:rsidP="006049B0">
      <w:pPr>
        <w:spacing w:line="276" w:lineRule="auto"/>
        <w:jc w:val="center"/>
        <w:rPr>
          <w:rFonts w:ascii="Times New Roman" w:hAnsi="Times New Roman" w:cs="Times New Roman"/>
          <w:sz w:val="28"/>
          <w:szCs w:val="28"/>
        </w:rPr>
      </w:pPr>
    </w:p>
    <w:p w:rsidR="00667515" w:rsidRPr="006049B0" w:rsidRDefault="00667515" w:rsidP="006049B0">
      <w:pPr>
        <w:spacing w:line="276" w:lineRule="auto"/>
        <w:rPr>
          <w:rFonts w:ascii="Times New Roman" w:hAnsi="Times New Roman" w:cs="Times New Roman"/>
          <w:sz w:val="28"/>
          <w:szCs w:val="28"/>
        </w:rPr>
      </w:pPr>
    </w:p>
    <w:p w:rsidR="00667515" w:rsidRPr="006049B0" w:rsidRDefault="00667515" w:rsidP="006049B0">
      <w:pPr>
        <w:spacing w:line="276" w:lineRule="auto"/>
        <w:rPr>
          <w:rFonts w:ascii="Times New Roman" w:hAnsi="Times New Roman" w:cs="Times New Roman"/>
          <w:sz w:val="28"/>
          <w:szCs w:val="28"/>
        </w:rPr>
      </w:pPr>
    </w:p>
    <w:p w:rsidR="00667515" w:rsidRPr="006049B0" w:rsidRDefault="00667515" w:rsidP="006049B0">
      <w:pPr>
        <w:spacing w:line="276" w:lineRule="auto"/>
        <w:jc w:val="center"/>
        <w:rPr>
          <w:rFonts w:ascii="Times New Roman" w:hAnsi="Times New Roman" w:cs="Times New Roman"/>
          <w:bCs/>
          <w:sz w:val="28"/>
          <w:szCs w:val="28"/>
        </w:rPr>
      </w:pPr>
      <w:r w:rsidRPr="006049B0">
        <w:rPr>
          <w:rFonts w:ascii="Times New Roman" w:hAnsi="Times New Roman" w:cs="Times New Roman"/>
          <w:bCs/>
          <w:sz w:val="28"/>
          <w:szCs w:val="28"/>
        </w:rPr>
        <w:lastRenderedPageBreak/>
        <w:t>Технические характеристики предохранительно-запорных клапанов</w:t>
      </w: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45"/>
        <w:gridCol w:w="1264"/>
        <w:gridCol w:w="1264"/>
        <w:gridCol w:w="1264"/>
        <w:gridCol w:w="1564"/>
        <w:gridCol w:w="1384"/>
        <w:gridCol w:w="1571"/>
      </w:tblGrid>
      <w:tr w:rsidR="00667515" w:rsidRPr="00667515" w:rsidTr="00700156">
        <w:trPr>
          <w:tblCellSpacing w:w="7" w:type="dxa"/>
        </w:trPr>
        <w:tc>
          <w:tcPr>
            <w:tcW w:w="0" w:type="auto"/>
            <w:shd w:val="clear" w:color="auto" w:fill="DCDCDC"/>
            <w:tcMar>
              <w:top w:w="30" w:type="dxa"/>
              <w:left w:w="60" w:type="dxa"/>
              <w:bottom w:w="30" w:type="dxa"/>
              <w:right w:w="60" w:type="dxa"/>
            </w:tcMar>
            <w:vAlign w:val="center"/>
          </w:tcPr>
          <w:p w:rsidR="00667515" w:rsidRPr="00667515" w:rsidRDefault="00667515" w:rsidP="006049B0">
            <w:pPr>
              <w:spacing w:after="0" w:line="276" w:lineRule="auto"/>
              <w:jc w:val="center"/>
              <w:rPr>
                <w:rFonts w:ascii="Times New Roman" w:eastAsia="Times New Roman" w:hAnsi="Times New Roman" w:cs="Times New Roman"/>
                <w:bCs/>
                <w:sz w:val="24"/>
                <w:szCs w:val="24"/>
                <w:lang w:eastAsia="ru-RU"/>
              </w:rPr>
            </w:pPr>
            <w:r w:rsidRPr="00667515">
              <w:rPr>
                <w:rFonts w:ascii="Times New Roman" w:eastAsia="Times New Roman" w:hAnsi="Times New Roman" w:cs="Times New Roman"/>
                <w:bCs/>
                <w:sz w:val="24"/>
                <w:szCs w:val="24"/>
                <w:lang w:eastAsia="ru-RU"/>
              </w:rPr>
              <w:t>Наименование параметра или размера</w:t>
            </w:r>
          </w:p>
        </w:tc>
        <w:tc>
          <w:tcPr>
            <w:tcW w:w="0" w:type="auto"/>
            <w:shd w:val="clear" w:color="auto" w:fill="DCDCDC"/>
            <w:tcMar>
              <w:top w:w="30" w:type="dxa"/>
              <w:left w:w="60" w:type="dxa"/>
              <w:bottom w:w="30" w:type="dxa"/>
              <w:right w:w="60" w:type="dxa"/>
            </w:tcMar>
            <w:vAlign w:val="center"/>
          </w:tcPr>
          <w:p w:rsidR="00667515" w:rsidRPr="00667515" w:rsidRDefault="00667515" w:rsidP="006049B0">
            <w:pPr>
              <w:spacing w:after="0" w:line="276" w:lineRule="auto"/>
              <w:jc w:val="center"/>
              <w:rPr>
                <w:rFonts w:ascii="Times New Roman" w:eastAsia="Times New Roman" w:hAnsi="Times New Roman" w:cs="Times New Roman"/>
                <w:bCs/>
                <w:sz w:val="24"/>
                <w:szCs w:val="24"/>
                <w:lang w:eastAsia="ru-RU"/>
              </w:rPr>
            </w:pPr>
            <w:r w:rsidRPr="00667515">
              <w:rPr>
                <w:rFonts w:ascii="Times New Roman" w:eastAsia="Times New Roman" w:hAnsi="Times New Roman" w:cs="Times New Roman"/>
                <w:bCs/>
                <w:sz w:val="24"/>
                <w:szCs w:val="24"/>
                <w:lang w:eastAsia="ru-RU"/>
              </w:rPr>
              <w:t>ПЗК-50Н</w:t>
            </w:r>
          </w:p>
        </w:tc>
        <w:tc>
          <w:tcPr>
            <w:tcW w:w="0" w:type="auto"/>
            <w:shd w:val="clear" w:color="auto" w:fill="DCDCDC"/>
            <w:tcMar>
              <w:top w:w="30" w:type="dxa"/>
              <w:left w:w="60" w:type="dxa"/>
              <w:bottom w:w="30" w:type="dxa"/>
              <w:right w:w="60" w:type="dxa"/>
            </w:tcMar>
            <w:vAlign w:val="center"/>
          </w:tcPr>
          <w:p w:rsidR="00667515" w:rsidRPr="00667515" w:rsidRDefault="00667515" w:rsidP="006049B0">
            <w:pPr>
              <w:spacing w:after="0" w:line="276" w:lineRule="auto"/>
              <w:jc w:val="center"/>
              <w:rPr>
                <w:rFonts w:ascii="Times New Roman" w:eastAsia="Times New Roman" w:hAnsi="Times New Roman" w:cs="Times New Roman"/>
                <w:bCs/>
                <w:sz w:val="24"/>
                <w:szCs w:val="24"/>
                <w:lang w:eastAsia="ru-RU"/>
              </w:rPr>
            </w:pPr>
            <w:r w:rsidRPr="00667515">
              <w:rPr>
                <w:rFonts w:ascii="Times New Roman" w:eastAsia="Times New Roman" w:hAnsi="Times New Roman" w:cs="Times New Roman"/>
                <w:bCs/>
                <w:sz w:val="24"/>
                <w:szCs w:val="24"/>
                <w:lang w:eastAsia="ru-RU"/>
              </w:rPr>
              <w:t>ПЗК-50В</w:t>
            </w:r>
          </w:p>
        </w:tc>
        <w:tc>
          <w:tcPr>
            <w:tcW w:w="0" w:type="auto"/>
            <w:shd w:val="clear" w:color="auto" w:fill="DCDCDC"/>
            <w:tcMar>
              <w:top w:w="30" w:type="dxa"/>
              <w:left w:w="60" w:type="dxa"/>
              <w:bottom w:w="30" w:type="dxa"/>
              <w:right w:w="60" w:type="dxa"/>
            </w:tcMar>
            <w:vAlign w:val="center"/>
          </w:tcPr>
          <w:p w:rsidR="00667515" w:rsidRPr="00667515" w:rsidRDefault="00667515" w:rsidP="006049B0">
            <w:pPr>
              <w:spacing w:after="0" w:line="276" w:lineRule="auto"/>
              <w:jc w:val="center"/>
              <w:rPr>
                <w:rFonts w:ascii="Times New Roman" w:eastAsia="Times New Roman" w:hAnsi="Times New Roman" w:cs="Times New Roman"/>
                <w:bCs/>
                <w:sz w:val="24"/>
                <w:szCs w:val="24"/>
                <w:lang w:eastAsia="ru-RU"/>
              </w:rPr>
            </w:pPr>
            <w:r w:rsidRPr="00667515">
              <w:rPr>
                <w:rFonts w:ascii="Times New Roman" w:eastAsia="Times New Roman" w:hAnsi="Times New Roman" w:cs="Times New Roman"/>
                <w:bCs/>
                <w:sz w:val="24"/>
                <w:szCs w:val="24"/>
                <w:lang w:eastAsia="ru-RU"/>
              </w:rPr>
              <w:t>ПЗК-100Н</w:t>
            </w:r>
          </w:p>
        </w:tc>
        <w:tc>
          <w:tcPr>
            <w:tcW w:w="0" w:type="auto"/>
            <w:shd w:val="clear" w:color="auto" w:fill="DCDCDC"/>
            <w:tcMar>
              <w:top w:w="30" w:type="dxa"/>
              <w:left w:w="60" w:type="dxa"/>
              <w:bottom w:w="30" w:type="dxa"/>
              <w:right w:w="60" w:type="dxa"/>
            </w:tcMar>
            <w:vAlign w:val="center"/>
          </w:tcPr>
          <w:p w:rsidR="00667515" w:rsidRPr="00667515" w:rsidRDefault="00667515" w:rsidP="006049B0">
            <w:pPr>
              <w:spacing w:after="0" w:line="276" w:lineRule="auto"/>
              <w:jc w:val="center"/>
              <w:rPr>
                <w:rFonts w:ascii="Times New Roman" w:eastAsia="Times New Roman" w:hAnsi="Times New Roman" w:cs="Times New Roman"/>
                <w:bCs/>
                <w:sz w:val="24"/>
                <w:szCs w:val="24"/>
                <w:lang w:eastAsia="ru-RU"/>
              </w:rPr>
            </w:pPr>
            <w:r w:rsidRPr="00667515">
              <w:rPr>
                <w:rFonts w:ascii="Times New Roman" w:eastAsia="Times New Roman" w:hAnsi="Times New Roman" w:cs="Times New Roman"/>
                <w:bCs/>
                <w:sz w:val="24"/>
                <w:szCs w:val="24"/>
                <w:lang w:eastAsia="ru-RU"/>
              </w:rPr>
              <w:t>ПЗК-100В</w:t>
            </w:r>
          </w:p>
        </w:tc>
        <w:tc>
          <w:tcPr>
            <w:tcW w:w="0" w:type="auto"/>
            <w:shd w:val="clear" w:color="auto" w:fill="DCDCDC"/>
            <w:tcMar>
              <w:top w:w="30" w:type="dxa"/>
              <w:left w:w="60" w:type="dxa"/>
              <w:bottom w:w="30" w:type="dxa"/>
              <w:right w:w="60" w:type="dxa"/>
            </w:tcMar>
            <w:vAlign w:val="center"/>
          </w:tcPr>
          <w:p w:rsidR="00667515" w:rsidRPr="00667515" w:rsidRDefault="00667515" w:rsidP="006049B0">
            <w:pPr>
              <w:spacing w:after="0" w:line="276" w:lineRule="auto"/>
              <w:jc w:val="center"/>
              <w:rPr>
                <w:rFonts w:ascii="Times New Roman" w:eastAsia="Times New Roman" w:hAnsi="Times New Roman" w:cs="Times New Roman"/>
                <w:bCs/>
                <w:sz w:val="24"/>
                <w:szCs w:val="24"/>
                <w:lang w:eastAsia="ru-RU"/>
              </w:rPr>
            </w:pPr>
            <w:r w:rsidRPr="00667515">
              <w:rPr>
                <w:rFonts w:ascii="Times New Roman" w:eastAsia="Times New Roman" w:hAnsi="Times New Roman" w:cs="Times New Roman"/>
                <w:bCs/>
                <w:sz w:val="24"/>
                <w:szCs w:val="24"/>
                <w:lang w:eastAsia="ru-RU"/>
              </w:rPr>
              <w:t>ПЗК-200Н</w:t>
            </w:r>
          </w:p>
        </w:tc>
        <w:tc>
          <w:tcPr>
            <w:tcW w:w="0" w:type="auto"/>
            <w:shd w:val="clear" w:color="auto" w:fill="DCDCDC"/>
            <w:tcMar>
              <w:top w:w="30" w:type="dxa"/>
              <w:left w:w="60" w:type="dxa"/>
              <w:bottom w:w="30" w:type="dxa"/>
              <w:right w:w="60" w:type="dxa"/>
            </w:tcMar>
            <w:vAlign w:val="center"/>
          </w:tcPr>
          <w:p w:rsidR="00667515" w:rsidRPr="00667515" w:rsidRDefault="00667515" w:rsidP="006049B0">
            <w:pPr>
              <w:spacing w:after="0" w:line="276" w:lineRule="auto"/>
              <w:jc w:val="center"/>
              <w:rPr>
                <w:rFonts w:ascii="Times New Roman" w:eastAsia="Times New Roman" w:hAnsi="Times New Roman" w:cs="Times New Roman"/>
                <w:bCs/>
                <w:sz w:val="24"/>
                <w:szCs w:val="24"/>
                <w:lang w:eastAsia="ru-RU"/>
              </w:rPr>
            </w:pPr>
            <w:r w:rsidRPr="00667515">
              <w:rPr>
                <w:rFonts w:ascii="Times New Roman" w:eastAsia="Times New Roman" w:hAnsi="Times New Roman" w:cs="Times New Roman"/>
                <w:bCs/>
                <w:sz w:val="24"/>
                <w:szCs w:val="24"/>
                <w:lang w:eastAsia="ru-RU"/>
              </w:rPr>
              <w:t>ПЗК-200В</w:t>
            </w:r>
          </w:p>
        </w:tc>
      </w:tr>
      <w:tr w:rsidR="00667515" w:rsidRPr="00667515" w:rsidTr="00700156">
        <w:trPr>
          <w:tblCellSpacing w:w="7" w:type="dxa"/>
        </w:trPr>
        <w:tc>
          <w:tcPr>
            <w:tcW w:w="0" w:type="auto"/>
            <w:shd w:val="clear" w:color="auto" w:fill="FAFAFA"/>
            <w:vAlign w:val="center"/>
          </w:tcPr>
          <w:p w:rsidR="00667515" w:rsidRPr="00667515" w:rsidRDefault="00667515" w:rsidP="006049B0">
            <w:pPr>
              <w:spacing w:after="0" w:line="276" w:lineRule="auto"/>
              <w:jc w:val="center"/>
              <w:rPr>
                <w:rFonts w:ascii="Times New Roman" w:eastAsia="Times New Roman" w:hAnsi="Times New Roman" w:cs="Times New Roman"/>
                <w:bCs/>
                <w:sz w:val="24"/>
                <w:szCs w:val="24"/>
                <w:lang w:eastAsia="ru-RU"/>
              </w:rPr>
            </w:pPr>
            <w:r w:rsidRPr="00667515">
              <w:rPr>
                <w:rFonts w:ascii="Times New Roman" w:eastAsia="Times New Roman" w:hAnsi="Times New Roman" w:cs="Times New Roman"/>
                <w:bCs/>
                <w:sz w:val="24"/>
                <w:szCs w:val="24"/>
                <w:lang w:eastAsia="ru-RU"/>
              </w:rPr>
              <w:t>Рабочая среда</w:t>
            </w:r>
          </w:p>
        </w:tc>
        <w:tc>
          <w:tcPr>
            <w:tcW w:w="0" w:type="auto"/>
            <w:shd w:val="clear" w:color="auto" w:fill="FAFAFA"/>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природный газ</w:t>
            </w:r>
            <w:r w:rsidRPr="00667515">
              <w:rPr>
                <w:rFonts w:ascii="Times New Roman" w:eastAsia="Times New Roman" w:hAnsi="Times New Roman" w:cs="Times New Roman"/>
                <w:sz w:val="24"/>
                <w:szCs w:val="24"/>
                <w:lang w:eastAsia="ru-RU"/>
              </w:rPr>
              <w:br/>
              <w:t>ГОСТ 5542</w:t>
            </w:r>
          </w:p>
        </w:tc>
        <w:tc>
          <w:tcPr>
            <w:tcW w:w="0" w:type="auto"/>
            <w:shd w:val="clear" w:color="auto" w:fill="FAFAFA"/>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природный газ</w:t>
            </w:r>
            <w:r w:rsidRPr="00667515">
              <w:rPr>
                <w:rFonts w:ascii="Times New Roman" w:eastAsia="Times New Roman" w:hAnsi="Times New Roman" w:cs="Times New Roman"/>
                <w:sz w:val="24"/>
                <w:szCs w:val="24"/>
                <w:lang w:eastAsia="ru-RU"/>
              </w:rPr>
              <w:br/>
              <w:t>ГОСТ 5542</w:t>
            </w:r>
          </w:p>
        </w:tc>
        <w:tc>
          <w:tcPr>
            <w:tcW w:w="0" w:type="auto"/>
            <w:shd w:val="clear" w:color="auto" w:fill="FAFAFA"/>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природный газ</w:t>
            </w:r>
            <w:r w:rsidRPr="00667515">
              <w:rPr>
                <w:rFonts w:ascii="Times New Roman" w:eastAsia="Times New Roman" w:hAnsi="Times New Roman" w:cs="Times New Roman"/>
                <w:sz w:val="24"/>
                <w:szCs w:val="24"/>
                <w:lang w:eastAsia="ru-RU"/>
              </w:rPr>
              <w:br/>
              <w:t>ГОСТ 5542</w:t>
            </w:r>
          </w:p>
        </w:tc>
        <w:tc>
          <w:tcPr>
            <w:tcW w:w="0" w:type="auto"/>
            <w:shd w:val="clear" w:color="auto" w:fill="FAFAFA"/>
            <w:tcMar>
              <w:top w:w="30" w:type="dxa"/>
              <w:left w:w="150" w:type="dxa"/>
              <w:bottom w:w="30" w:type="dxa"/>
              <w:right w:w="150" w:type="dxa"/>
            </w:tcMar>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природный газ</w:t>
            </w:r>
            <w:r w:rsidRPr="00667515">
              <w:rPr>
                <w:rFonts w:ascii="Times New Roman" w:eastAsia="Times New Roman" w:hAnsi="Times New Roman" w:cs="Times New Roman"/>
                <w:sz w:val="24"/>
                <w:szCs w:val="24"/>
                <w:lang w:eastAsia="ru-RU"/>
              </w:rPr>
              <w:br/>
              <w:t>ГОСТ 5542</w:t>
            </w:r>
          </w:p>
        </w:tc>
        <w:tc>
          <w:tcPr>
            <w:tcW w:w="0" w:type="auto"/>
            <w:shd w:val="clear" w:color="auto" w:fill="FAFAFA"/>
            <w:tcMar>
              <w:top w:w="30" w:type="dxa"/>
              <w:left w:w="60" w:type="dxa"/>
              <w:bottom w:w="30" w:type="dxa"/>
              <w:right w:w="60" w:type="dxa"/>
            </w:tcMar>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природный газ</w:t>
            </w:r>
            <w:r w:rsidRPr="00667515">
              <w:rPr>
                <w:rFonts w:ascii="Times New Roman" w:eastAsia="Times New Roman" w:hAnsi="Times New Roman" w:cs="Times New Roman"/>
                <w:sz w:val="24"/>
                <w:szCs w:val="24"/>
                <w:lang w:eastAsia="ru-RU"/>
              </w:rPr>
              <w:br/>
              <w:t>ГОСТ 5542</w:t>
            </w:r>
          </w:p>
        </w:tc>
        <w:tc>
          <w:tcPr>
            <w:tcW w:w="0" w:type="auto"/>
            <w:shd w:val="clear" w:color="auto" w:fill="FAFAFA"/>
            <w:tcMar>
              <w:top w:w="30" w:type="dxa"/>
              <w:left w:w="150" w:type="dxa"/>
              <w:bottom w:w="30" w:type="dxa"/>
              <w:right w:w="150" w:type="dxa"/>
            </w:tcMar>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природный газ</w:t>
            </w:r>
            <w:r w:rsidRPr="00667515">
              <w:rPr>
                <w:rFonts w:ascii="Times New Roman" w:eastAsia="Times New Roman" w:hAnsi="Times New Roman" w:cs="Times New Roman"/>
                <w:sz w:val="24"/>
                <w:szCs w:val="24"/>
                <w:lang w:eastAsia="ru-RU"/>
              </w:rPr>
              <w:br/>
              <w:t>ГОСТ 5542</w:t>
            </w:r>
          </w:p>
        </w:tc>
      </w:tr>
      <w:tr w:rsidR="00667515" w:rsidRPr="00667515" w:rsidTr="00700156">
        <w:trPr>
          <w:tblCellSpacing w:w="7" w:type="dxa"/>
        </w:trPr>
        <w:tc>
          <w:tcPr>
            <w:tcW w:w="0" w:type="auto"/>
            <w:shd w:val="clear" w:color="auto" w:fill="F0F0F0"/>
            <w:vAlign w:val="center"/>
          </w:tcPr>
          <w:p w:rsidR="00667515" w:rsidRPr="00667515" w:rsidRDefault="00667515" w:rsidP="006049B0">
            <w:pPr>
              <w:spacing w:after="0" w:line="276" w:lineRule="auto"/>
              <w:jc w:val="center"/>
              <w:rPr>
                <w:rFonts w:ascii="Times New Roman" w:eastAsia="Times New Roman" w:hAnsi="Times New Roman" w:cs="Times New Roman"/>
                <w:bCs/>
                <w:sz w:val="24"/>
                <w:szCs w:val="24"/>
                <w:lang w:eastAsia="ru-RU"/>
              </w:rPr>
            </w:pPr>
            <w:r w:rsidRPr="00667515">
              <w:rPr>
                <w:rFonts w:ascii="Times New Roman" w:eastAsia="Times New Roman" w:hAnsi="Times New Roman" w:cs="Times New Roman"/>
                <w:bCs/>
                <w:sz w:val="24"/>
                <w:szCs w:val="24"/>
                <w:lang w:eastAsia="ru-RU"/>
              </w:rPr>
              <w:t>Условный проход, DN, мм</w:t>
            </w:r>
          </w:p>
        </w:tc>
        <w:tc>
          <w:tcPr>
            <w:tcW w:w="0" w:type="auto"/>
            <w:shd w:val="clear" w:color="auto" w:fill="F0F0F0"/>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50</w:t>
            </w:r>
          </w:p>
        </w:tc>
        <w:tc>
          <w:tcPr>
            <w:tcW w:w="0" w:type="auto"/>
            <w:shd w:val="clear" w:color="auto" w:fill="F0F0F0"/>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50</w:t>
            </w:r>
          </w:p>
        </w:tc>
        <w:tc>
          <w:tcPr>
            <w:tcW w:w="0" w:type="auto"/>
            <w:shd w:val="clear" w:color="auto" w:fill="F0F0F0"/>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100</w:t>
            </w:r>
          </w:p>
        </w:tc>
        <w:tc>
          <w:tcPr>
            <w:tcW w:w="0" w:type="auto"/>
            <w:shd w:val="clear" w:color="auto" w:fill="F0F0F0"/>
            <w:tcMar>
              <w:top w:w="30" w:type="dxa"/>
              <w:left w:w="150" w:type="dxa"/>
              <w:bottom w:w="30" w:type="dxa"/>
              <w:right w:w="150" w:type="dxa"/>
            </w:tcMar>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100</w:t>
            </w:r>
          </w:p>
        </w:tc>
        <w:tc>
          <w:tcPr>
            <w:tcW w:w="0" w:type="auto"/>
            <w:shd w:val="clear" w:color="auto" w:fill="F0F0F0"/>
            <w:tcMar>
              <w:top w:w="30" w:type="dxa"/>
              <w:left w:w="60" w:type="dxa"/>
              <w:bottom w:w="30" w:type="dxa"/>
              <w:right w:w="60" w:type="dxa"/>
            </w:tcMar>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200</w:t>
            </w:r>
          </w:p>
        </w:tc>
        <w:tc>
          <w:tcPr>
            <w:tcW w:w="0" w:type="auto"/>
            <w:shd w:val="clear" w:color="auto" w:fill="F0F0F0"/>
            <w:tcMar>
              <w:top w:w="30" w:type="dxa"/>
              <w:left w:w="150" w:type="dxa"/>
              <w:bottom w:w="30" w:type="dxa"/>
              <w:right w:w="150" w:type="dxa"/>
            </w:tcMar>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200</w:t>
            </w:r>
          </w:p>
        </w:tc>
      </w:tr>
      <w:tr w:rsidR="00667515" w:rsidRPr="00667515" w:rsidTr="00700156">
        <w:trPr>
          <w:tblCellSpacing w:w="7" w:type="dxa"/>
        </w:trPr>
        <w:tc>
          <w:tcPr>
            <w:tcW w:w="0" w:type="auto"/>
            <w:shd w:val="clear" w:color="auto" w:fill="FAFAFA"/>
            <w:vAlign w:val="center"/>
          </w:tcPr>
          <w:p w:rsidR="00667515" w:rsidRPr="00667515" w:rsidRDefault="00667515" w:rsidP="006049B0">
            <w:pPr>
              <w:spacing w:after="0" w:line="276" w:lineRule="auto"/>
              <w:jc w:val="center"/>
              <w:rPr>
                <w:rFonts w:ascii="Times New Roman" w:eastAsia="Times New Roman" w:hAnsi="Times New Roman" w:cs="Times New Roman"/>
                <w:bCs/>
                <w:sz w:val="24"/>
                <w:szCs w:val="24"/>
                <w:lang w:eastAsia="ru-RU"/>
              </w:rPr>
            </w:pPr>
            <w:r w:rsidRPr="00667515">
              <w:rPr>
                <w:rFonts w:ascii="Times New Roman" w:eastAsia="Times New Roman" w:hAnsi="Times New Roman" w:cs="Times New Roman"/>
                <w:bCs/>
                <w:sz w:val="24"/>
                <w:szCs w:val="24"/>
                <w:lang w:eastAsia="ru-RU"/>
              </w:rPr>
              <w:t>Максимальное входное давление, МПа</w:t>
            </w:r>
          </w:p>
        </w:tc>
        <w:tc>
          <w:tcPr>
            <w:tcW w:w="0" w:type="auto"/>
            <w:shd w:val="clear" w:color="auto" w:fill="FAFAFA"/>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1,2</w:t>
            </w:r>
          </w:p>
        </w:tc>
        <w:tc>
          <w:tcPr>
            <w:tcW w:w="0" w:type="auto"/>
            <w:shd w:val="clear" w:color="auto" w:fill="FAFAFA"/>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1,2</w:t>
            </w:r>
          </w:p>
        </w:tc>
        <w:tc>
          <w:tcPr>
            <w:tcW w:w="0" w:type="auto"/>
            <w:shd w:val="clear" w:color="auto" w:fill="FAFAFA"/>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1,2</w:t>
            </w:r>
          </w:p>
        </w:tc>
        <w:tc>
          <w:tcPr>
            <w:tcW w:w="0" w:type="auto"/>
            <w:shd w:val="clear" w:color="auto" w:fill="FAFAFA"/>
            <w:tcMar>
              <w:top w:w="30" w:type="dxa"/>
              <w:left w:w="150" w:type="dxa"/>
              <w:bottom w:w="30" w:type="dxa"/>
              <w:right w:w="150" w:type="dxa"/>
            </w:tcMar>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1,2</w:t>
            </w:r>
          </w:p>
        </w:tc>
        <w:tc>
          <w:tcPr>
            <w:tcW w:w="0" w:type="auto"/>
            <w:shd w:val="clear" w:color="auto" w:fill="FAFAFA"/>
            <w:tcMar>
              <w:top w:w="30" w:type="dxa"/>
              <w:left w:w="60" w:type="dxa"/>
              <w:bottom w:w="30" w:type="dxa"/>
              <w:right w:w="60" w:type="dxa"/>
            </w:tcMar>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1,2</w:t>
            </w:r>
          </w:p>
        </w:tc>
        <w:tc>
          <w:tcPr>
            <w:tcW w:w="0" w:type="auto"/>
            <w:shd w:val="clear" w:color="auto" w:fill="FAFAFA"/>
            <w:tcMar>
              <w:top w:w="30" w:type="dxa"/>
              <w:left w:w="150" w:type="dxa"/>
              <w:bottom w:w="30" w:type="dxa"/>
              <w:right w:w="150" w:type="dxa"/>
            </w:tcMar>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1,2</w:t>
            </w:r>
          </w:p>
        </w:tc>
      </w:tr>
      <w:tr w:rsidR="00667515" w:rsidRPr="00667515" w:rsidTr="00700156">
        <w:trPr>
          <w:tblCellSpacing w:w="7" w:type="dxa"/>
        </w:trPr>
        <w:tc>
          <w:tcPr>
            <w:tcW w:w="0" w:type="auto"/>
            <w:shd w:val="clear" w:color="auto" w:fill="F0F0F0"/>
            <w:vAlign w:val="center"/>
          </w:tcPr>
          <w:p w:rsidR="00667515" w:rsidRPr="00667515" w:rsidRDefault="00667515" w:rsidP="006049B0">
            <w:pPr>
              <w:spacing w:after="0" w:line="276" w:lineRule="auto"/>
              <w:jc w:val="center"/>
              <w:rPr>
                <w:rFonts w:ascii="Times New Roman" w:eastAsia="Times New Roman" w:hAnsi="Times New Roman" w:cs="Times New Roman"/>
                <w:bCs/>
                <w:sz w:val="24"/>
                <w:szCs w:val="24"/>
                <w:lang w:eastAsia="ru-RU"/>
              </w:rPr>
            </w:pPr>
            <w:r w:rsidRPr="00667515">
              <w:rPr>
                <w:rFonts w:ascii="Times New Roman" w:eastAsia="Times New Roman" w:hAnsi="Times New Roman" w:cs="Times New Roman"/>
                <w:bCs/>
                <w:sz w:val="24"/>
                <w:szCs w:val="24"/>
                <w:lang w:eastAsia="ru-RU"/>
              </w:rPr>
              <w:t>Пределы настройки контролируемого давления:</w:t>
            </w:r>
            <w:r w:rsidRPr="00667515">
              <w:rPr>
                <w:rFonts w:ascii="Times New Roman" w:eastAsia="Times New Roman" w:hAnsi="Times New Roman" w:cs="Times New Roman"/>
                <w:bCs/>
                <w:sz w:val="24"/>
                <w:szCs w:val="24"/>
                <w:lang w:eastAsia="ru-RU"/>
              </w:rPr>
              <w:br/>
              <w:t>- при понижении давления, МПа</w:t>
            </w:r>
            <w:r w:rsidRPr="00667515">
              <w:rPr>
                <w:rFonts w:ascii="Times New Roman" w:eastAsia="Times New Roman" w:hAnsi="Times New Roman" w:cs="Times New Roman"/>
                <w:bCs/>
                <w:sz w:val="24"/>
                <w:szCs w:val="24"/>
                <w:lang w:eastAsia="ru-RU"/>
              </w:rPr>
              <w:br/>
              <w:t>- при повышении давления, МПа</w:t>
            </w:r>
          </w:p>
        </w:tc>
        <w:tc>
          <w:tcPr>
            <w:tcW w:w="0" w:type="auto"/>
            <w:shd w:val="clear" w:color="auto" w:fill="F0F0F0"/>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br/>
              <w:t>0,0003-0,003</w:t>
            </w:r>
            <w:r w:rsidRPr="00667515">
              <w:rPr>
                <w:rFonts w:ascii="Times New Roman" w:eastAsia="Times New Roman" w:hAnsi="Times New Roman" w:cs="Times New Roman"/>
                <w:sz w:val="24"/>
                <w:szCs w:val="24"/>
                <w:lang w:eastAsia="ru-RU"/>
              </w:rPr>
              <w:br/>
              <w:t>0,002-0,075</w:t>
            </w:r>
          </w:p>
        </w:tc>
        <w:tc>
          <w:tcPr>
            <w:tcW w:w="0" w:type="auto"/>
            <w:shd w:val="clear" w:color="auto" w:fill="F0F0F0"/>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br/>
              <w:t>0,003-0,03</w:t>
            </w:r>
            <w:r w:rsidRPr="00667515">
              <w:rPr>
                <w:rFonts w:ascii="Times New Roman" w:eastAsia="Times New Roman" w:hAnsi="Times New Roman" w:cs="Times New Roman"/>
                <w:sz w:val="24"/>
                <w:szCs w:val="24"/>
                <w:lang w:eastAsia="ru-RU"/>
              </w:rPr>
              <w:br/>
              <w:t>0,03-0,75</w:t>
            </w:r>
          </w:p>
        </w:tc>
        <w:tc>
          <w:tcPr>
            <w:tcW w:w="0" w:type="auto"/>
            <w:shd w:val="clear" w:color="auto" w:fill="F0F0F0"/>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br/>
              <w:t>0,0003-0,003</w:t>
            </w:r>
            <w:r w:rsidRPr="00667515">
              <w:rPr>
                <w:rFonts w:ascii="Times New Roman" w:eastAsia="Times New Roman" w:hAnsi="Times New Roman" w:cs="Times New Roman"/>
                <w:sz w:val="24"/>
                <w:szCs w:val="24"/>
                <w:lang w:eastAsia="ru-RU"/>
              </w:rPr>
              <w:br/>
              <w:t>0,002-0,075</w:t>
            </w:r>
          </w:p>
        </w:tc>
        <w:tc>
          <w:tcPr>
            <w:tcW w:w="0" w:type="auto"/>
            <w:shd w:val="clear" w:color="auto" w:fill="F0F0F0"/>
            <w:tcMar>
              <w:top w:w="30" w:type="dxa"/>
              <w:left w:w="150" w:type="dxa"/>
              <w:bottom w:w="30" w:type="dxa"/>
              <w:right w:w="150" w:type="dxa"/>
            </w:tcMar>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br/>
              <w:t>0,003-0,03</w:t>
            </w:r>
            <w:r w:rsidRPr="00667515">
              <w:rPr>
                <w:rFonts w:ascii="Times New Roman" w:eastAsia="Times New Roman" w:hAnsi="Times New Roman" w:cs="Times New Roman"/>
                <w:sz w:val="24"/>
                <w:szCs w:val="24"/>
                <w:lang w:eastAsia="ru-RU"/>
              </w:rPr>
              <w:br/>
              <w:t>0,03-0,75</w:t>
            </w:r>
          </w:p>
        </w:tc>
        <w:tc>
          <w:tcPr>
            <w:tcW w:w="0" w:type="auto"/>
            <w:shd w:val="clear" w:color="auto" w:fill="F0F0F0"/>
            <w:tcMar>
              <w:top w:w="30" w:type="dxa"/>
              <w:left w:w="60" w:type="dxa"/>
              <w:bottom w:w="30" w:type="dxa"/>
              <w:right w:w="60" w:type="dxa"/>
            </w:tcMar>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br/>
              <w:t>0,0003-0,003</w:t>
            </w:r>
            <w:r w:rsidRPr="00667515">
              <w:rPr>
                <w:rFonts w:ascii="Times New Roman" w:eastAsia="Times New Roman" w:hAnsi="Times New Roman" w:cs="Times New Roman"/>
                <w:sz w:val="24"/>
                <w:szCs w:val="24"/>
                <w:lang w:eastAsia="ru-RU"/>
              </w:rPr>
              <w:br/>
              <w:t>0,002-0,075</w:t>
            </w:r>
          </w:p>
        </w:tc>
        <w:tc>
          <w:tcPr>
            <w:tcW w:w="0" w:type="auto"/>
            <w:shd w:val="clear" w:color="auto" w:fill="F0F0F0"/>
            <w:tcMar>
              <w:top w:w="30" w:type="dxa"/>
              <w:left w:w="150" w:type="dxa"/>
              <w:bottom w:w="30" w:type="dxa"/>
              <w:right w:w="150" w:type="dxa"/>
            </w:tcMar>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br/>
              <w:t>0,003-0,03</w:t>
            </w:r>
            <w:r w:rsidRPr="00667515">
              <w:rPr>
                <w:rFonts w:ascii="Times New Roman" w:eastAsia="Times New Roman" w:hAnsi="Times New Roman" w:cs="Times New Roman"/>
                <w:sz w:val="24"/>
                <w:szCs w:val="24"/>
                <w:lang w:eastAsia="ru-RU"/>
              </w:rPr>
              <w:br/>
              <w:t>0,03-0,75</w:t>
            </w:r>
          </w:p>
        </w:tc>
      </w:tr>
      <w:tr w:rsidR="00667515" w:rsidRPr="00667515" w:rsidTr="00700156">
        <w:trPr>
          <w:tblCellSpacing w:w="7" w:type="dxa"/>
        </w:trPr>
        <w:tc>
          <w:tcPr>
            <w:tcW w:w="0" w:type="auto"/>
            <w:shd w:val="clear" w:color="auto" w:fill="FAFAFA"/>
            <w:vAlign w:val="center"/>
          </w:tcPr>
          <w:p w:rsidR="00667515" w:rsidRPr="00667515" w:rsidRDefault="00667515" w:rsidP="006049B0">
            <w:pPr>
              <w:spacing w:after="0" w:line="276" w:lineRule="auto"/>
              <w:jc w:val="center"/>
              <w:rPr>
                <w:rFonts w:ascii="Times New Roman" w:eastAsia="Times New Roman" w:hAnsi="Times New Roman" w:cs="Times New Roman"/>
                <w:bCs/>
                <w:sz w:val="24"/>
                <w:szCs w:val="24"/>
                <w:lang w:eastAsia="ru-RU"/>
              </w:rPr>
            </w:pPr>
            <w:r w:rsidRPr="00667515">
              <w:rPr>
                <w:rFonts w:ascii="Times New Roman" w:eastAsia="Times New Roman" w:hAnsi="Times New Roman" w:cs="Times New Roman"/>
                <w:bCs/>
                <w:sz w:val="24"/>
                <w:szCs w:val="24"/>
                <w:lang w:eastAsia="ru-RU"/>
              </w:rPr>
              <w:t>Точность срабатывания, %, не более</w:t>
            </w:r>
          </w:p>
        </w:tc>
        <w:tc>
          <w:tcPr>
            <w:tcW w:w="0" w:type="auto"/>
            <w:shd w:val="clear" w:color="auto" w:fill="FAFAFA"/>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2</w:t>
            </w:r>
          </w:p>
        </w:tc>
        <w:tc>
          <w:tcPr>
            <w:tcW w:w="0" w:type="auto"/>
            <w:shd w:val="clear" w:color="auto" w:fill="FAFAFA"/>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5</w:t>
            </w:r>
          </w:p>
        </w:tc>
        <w:tc>
          <w:tcPr>
            <w:tcW w:w="0" w:type="auto"/>
            <w:shd w:val="clear" w:color="auto" w:fill="FAFAFA"/>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2</w:t>
            </w:r>
          </w:p>
        </w:tc>
        <w:tc>
          <w:tcPr>
            <w:tcW w:w="0" w:type="auto"/>
            <w:shd w:val="clear" w:color="auto" w:fill="FAFAFA"/>
            <w:tcMar>
              <w:top w:w="30" w:type="dxa"/>
              <w:left w:w="150" w:type="dxa"/>
              <w:bottom w:w="30" w:type="dxa"/>
              <w:right w:w="150" w:type="dxa"/>
            </w:tcMar>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5</w:t>
            </w:r>
          </w:p>
        </w:tc>
        <w:tc>
          <w:tcPr>
            <w:tcW w:w="0" w:type="auto"/>
            <w:shd w:val="clear" w:color="auto" w:fill="FAFAFA"/>
            <w:tcMar>
              <w:top w:w="30" w:type="dxa"/>
              <w:left w:w="60" w:type="dxa"/>
              <w:bottom w:w="30" w:type="dxa"/>
              <w:right w:w="60" w:type="dxa"/>
            </w:tcMar>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2</w:t>
            </w:r>
          </w:p>
        </w:tc>
        <w:tc>
          <w:tcPr>
            <w:tcW w:w="0" w:type="auto"/>
            <w:shd w:val="clear" w:color="auto" w:fill="FAFAFA"/>
            <w:tcMar>
              <w:top w:w="30" w:type="dxa"/>
              <w:left w:w="150" w:type="dxa"/>
              <w:bottom w:w="30" w:type="dxa"/>
              <w:right w:w="150" w:type="dxa"/>
            </w:tcMar>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5</w:t>
            </w:r>
          </w:p>
        </w:tc>
      </w:tr>
      <w:tr w:rsidR="00667515" w:rsidRPr="00667515" w:rsidTr="00700156">
        <w:trPr>
          <w:tblCellSpacing w:w="7" w:type="dxa"/>
        </w:trPr>
        <w:tc>
          <w:tcPr>
            <w:tcW w:w="0" w:type="auto"/>
            <w:shd w:val="clear" w:color="auto" w:fill="F0F0F0"/>
            <w:vAlign w:val="center"/>
          </w:tcPr>
          <w:p w:rsidR="00667515" w:rsidRPr="00667515" w:rsidRDefault="00667515" w:rsidP="006049B0">
            <w:pPr>
              <w:spacing w:after="0" w:line="276" w:lineRule="auto"/>
              <w:jc w:val="center"/>
              <w:rPr>
                <w:rFonts w:ascii="Times New Roman" w:eastAsia="Times New Roman" w:hAnsi="Times New Roman" w:cs="Times New Roman"/>
                <w:bCs/>
                <w:sz w:val="24"/>
                <w:szCs w:val="24"/>
                <w:lang w:eastAsia="ru-RU"/>
              </w:rPr>
            </w:pPr>
            <w:r w:rsidRPr="00667515">
              <w:rPr>
                <w:rFonts w:ascii="Times New Roman" w:eastAsia="Times New Roman" w:hAnsi="Times New Roman" w:cs="Times New Roman"/>
                <w:bCs/>
                <w:sz w:val="24"/>
                <w:szCs w:val="24"/>
                <w:lang w:eastAsia="ru-RU"/>
              </w:rPr>
              <w:t>Класс герметичности</w:t>
            </w:r>
          </w:p>
        </w:tc>
        <w:tc>
          <w:tcPr>
            <w:tcW w:w="0" w:type="auto"/>
            <w:shd w:val="clear" w:color="auto" w:fill="F0F0F0"/>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"А" по ГОСТ 9544</w:t>
            </w:r>
          </w:p>
        </w:tc>
        <w:tc>
          <w:tcPr>
            <w:tcW w:w="0" w:type="auto"/>
            <w:shd w:val="clear" w:color="auto" w:fill="F0F0F0"/>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"А" по ГОСТ 9544</w:t>
            </w:r>
          </w:p>
        </w:tc>
        <w:tc>
          <w:tcPr>
            <w:tcW w:w="0" w:type="auto"/>
            <w:shd w:val="clear" w:color="auto" w:fill="F0F0F0"/>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"А" по ГОСТ 9544</w:t>
            </w:r>
          </w:p>
        </w:tc>
        <w:tc>
          <w:tcPr>
            <w:tcW w:w="0" w:type="auto"/>
            <w:shd w:val="clear" w:color="auto" w:fill="F0F0F0"/>
            <w:tcMar>
              <w:top w:w="30" w:type="dxa"/>
              <w:left w:w="150" w:type="dxa"/>
              <w:bottom w:w="30" w:type="dxa"/>
              <w:right w:w="150" w:type="dxa"/>
            </w:tcMar>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"А" по ГОСТ 9544</w:t>
            </w:r>
          </w:p>
        </w:tc>
        <w:tc>
          <w:tcPr>
            <w:tcW w:w="0" w:type="auto"/>
            <w:shd w:val="clear" w:color="auto" w:fill="F0F0F0"/>
            <w:tcMar>
              <w:top w:w="30" w:type="dxa"/>
              <w:left w:w="60" w:type="dxa"/>
              <w:bottom w:w="30" w:type="dxa"/>
              <w:right w:w="60" w:type="dxa"/>
            </w:tcMar>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"А" по ГОСТ 9544</w:t>
            </w:r>
          </w:p>
        </w:tc>
        <w:tc>
          <w:tcPr>
            <w:tcW w:w="0" w:type="auto"/>
            <w:shd w:val="clear" w:color="auto" w:fill="F0F0F0"/>
            <w:tcMar>
              <w:top w:w="30" w:type="dxa"/>
              <w:left w:w="150" w:type="dxa"/>
              <w:bottom w:w="30" w:type="dxa"/>
              <w:right w:w="150" w:type="dxa"/>
            </w:tcMar>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"А" по ГОСТ 9544</w:t>
            </w:r>
          </w:p>
        </w:tc>
      </w:tr>
      <w:tr w:rsidR="00667515" w:rsidRPr="00667515" w:rsidTr="00700156">
        <w:trPr>
          <w:tblCellSpacing w:w="7" w:type="dxa"/>
        </w:trPr>
        <w:tc>
          <w:tcPr>
            <w:tcW w:w="0" w:type="auto"/>
            <w:shd w:val="clear" w:color="auto" w:fill="FAFAFA"/>
            <w:vAlign w:val="center"/>
          </w:tcPr>
          <w:p w:rsidR="00667515" w:rsidRPr="00667515" w:rsidRDefault="00667515" w:rsidP="006049B0">
            <w:pPr>
              <w:spacing w:after="0" w:line="276" w:lineRule="auto"/>
              <w:jc w:val="center"/>
              <w:rPr>
                <w:rFonts w:ascii="Times New Roman" w:eastAsia="Times New Roman" w:hAnsi="Times New Roman" w:cs="Times New Roman"/>
                <w:bCs/>
                <w:sz w:val="24"/>
                <w:szCs w:val="24"/>
                <w:lang w:eastAsia="ru-RU"/>
              </w:rPr>
            </w:pPr>
            <w:r w:rsidRPr="00667515">
              <w:rPr>
                <w:rFonts w:ascii="Times New Roman" w:eastAsia="Times New Roman" w:hAnsi="Times New Roman" w:cs="Times New Roman"/>
                <w:bCs/>
                <w:sz w:val="24"/>
                <w:szCs w:val="24"/>
                <w:lang w:eastAsia="ru-RU"/>
              </w:rPr>
              <w:t>Строительная длина, мм</w:t>
            </w:r>
          </w:p>
        </w:tc>
        <w:tc>
          <w:tcPr>
            <w:tcW w:w="0" w:type="auto"/>
            <w:shd w:val="clear" w:color="auto" w:fill="FAFAFA"/>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230±1,5</w:t>
            </w:r>
          </w:p>
        </w:tc>
        <w:tc>
          <w:tcPr>
            <w:tcW w:w="0" w:type="auto"/>
            <w:shd w:val="clear" w:color="auto" w:fill="FAFAFA"/>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230±1,5</w:t>
            </w:r>
          </w:p>
        </w:tc>
        <w:tc>
          <w:tcPr>
            <w:tcW w:w="0" w:type="auto"/>
            <w:shd w:val="clear" w:color="auto" w:fill="FAFAFA"/>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350±2</w:t>
            </w:r>
          </w:p>
        </w:tc>
        <w:tc>
          <w:tcPr>
            <w:tcW w:w="0" w:type="auto"/>
            <w:shd w:val="clear" w:color="auto" w:fill="FAFAFA"/>
            <w:tcMar>
              <w:top w:w="30" w:type="dxa"/>
              <w:left w:w="150" w:type="dxa"/>
              <w:bottom w:w="30" w:type="dxa"/>
              <w:right w:w="150" w:type="dxa"/>
            </w:tcMar>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350±2</w:t>
            </w:r>
          </w:p>
        </w:tc>
        <w:tc>
          <w:tcPr>
            <w:tcW w:w="0" w:type="auto"/>
            <w:shd w:val="clear" w:color="auto" w:fill="FAFAFA"/>
            <w:tcMar>
              <w:top w:w="30" w:type="dxa"/>
              <w:left w:w="60" w:type="dxa"/>
              <w:bottom w:w="30" w:type="dxa"/>
              <w:right w:w="60" w:type="dxa"/>
            </w:tcMar>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600±2</w:t>
            </w:r>
          </w:p>
        </w:tc>
        <w:tc>
          <w:tcPr>
            <w:tcW w:w="0" w:type="auto"/>
            <w:shd w:val="clear" w:color="auto" w:fill="FAFAFA"/>
            <w:tcMar>
              <w:top w:w="30" w:type="dxa"/>
              <w:left w:w="150" w:type="dxa"/>
              <w:bottom w:w="30" w:type="dxa"/>
              <w:right w:w="150" w:type="dxa"/>
            </w:tcMar>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600±2</w:t>
            </w:r>
          </w:p>
        </w:tc>
      </w:tr>
      <w:tr w:rsidR="00667515" w:rsidRPr="00667515" w:rsidTr="00700156">
        <w:trPr>
          <w:tblCellSpacing w:w="7" w:type="dxa"/>
        </w:trPr>
        <w:tc>
          <w:tcPr>
            <w:tcW w:w="0" w:type="auto"/>
            <w:shd w:val="clear" w:color="auto" w:fill="F0F0F0"/>
            <w:vAlign w:val="center"/>
          </w:tcPr>
          <w:p w:rsidR="00667515" w:rsidRPr="00667515" w:rsidRDefault="00667515" w:rsidP="006049B0">
            <w:pPr>
              <w:spacing w:after="0" w:line="276" w:lineRule="auto"/>
              <w:jc w:val="center"/>
              <w:rPr>
                <w:rFonts w:ascii="Times New Roman" w:eastAsia="Times New Roman" w:hAnsi="Times New Roman" w:cs="Times New Roman"/>
                <w:bCs/>
                <w:sz w:val="24"/>
                <w:szCs w:val="24"/>
                <w:lang w:eastAsia="ru-RU"/>
              </w:rPr>
            </w:pPr>
            <w:r w:rsidRPr="00667515">
              <w:rPr>
                <w:rFonts w:ascii="Times New Roman" w:eastAsia="Times New Roman" w:hAnsi="Times New Roman" w:cs="Times New Roman"/>
                <w:bCs/>
                <w:sz w:val="24"/>
                <w:szCs w:val="24"/>
                <w:lang w:eastAsia="ru-RU"/>
              </w:rPr>
              <w:t>Габаритные размеры, не более:</w:t>
            </w:r>
            <w:r w:rsidRPr="00667515">
              <w:rPr>
                <w:rFonts w:ascii="Times New Roman" w:eastAsia="Times New Roman" w:hAnsi="Times New Roman" w:cs="Times New Roman"/>
                <w:bCs/>
                <w:sz w:val="24"/>
                <w:szCs w:val="24"/>
                <w:lang w:eastAsia="ru-RU"/>
              </w:rPr>
              <w:br/>
              <w:t>- длина, мм</w:t>
            </w:r>
            <w:r w:rsidRPr="00667515">
              <w:rPr>
                <w:rFonts w:ascii="Times New Roman" w:eastAsia="Times New Roman" w:hAnsi="Times New Roman" w:cs="Times New Roman"/>
                <w:bCs/>
                <w:sz w:val="24"/>
                <w:szCs w:val="24"/>
                <w:lang w:eastAsia="ru-RU"/>
              </w:rPr>
              <w:br/>
              <w:t>- ширина, мм</w:t>
            </w:r>
            <w:r w:rsidRPr="00667515">
              <w:rPr>
                <w:rFonts w:ascii="Times New Roman" w:eastAsia="Times New Roman" w:hAnsi="Times New Roman" w:cs="Times New Roman"/>
                <w:bCs/>
                <w:sz w:val="24"/>
                <w:szCs w:val="24"/>
                <w:lang w:eastAsia="ru-RU"/>
              </w:rPr>
              <w:br/>
              <w:t>- высота, мм</w:t>
            </w:r>
          </w:p>
        </w:tc>
        <w:tc>
          <w:tcPr>
            <w:tcW w:w="0" w:type="auto"/>
            <w:shd w:val="clear" w:color="auto" w:fill="F0F0F0"/>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br/>
              <w:t>330</w:t>
            </w:r>
            <w:r w:rsidRPr="00667515">
              <w:rPr>
                <w:rFonts w:ascii="Times New Roman" w:eastAsia="Times New Roman" w:hAnsi="Times New Roman" w:cs="Times New Roman"/>
                <w:sz w:val="24"/>
                <w:szCs w:val="24"/>
                <w:lang w:eastAsia="ru-RU"/>
              </w:rPr>
              <w:br/>
              <w:t>265</w:t>
            </w:r>
            <w:r w:rsidRPr="00667515">
              <w:rPr>
                <w:rFonts w:ascii="Times New Roman" w:eastAsia="Times New Roman" w:hAnsi="Times New Roman" w:cs="Times New Roman"/>
                <w:sz w:val="24"/>
                <w:szCs w:val="24"/>
                <w:lang w:eastAsia="ru-RU"/>
              </w:rPr>
              <w:br/>
              <w:t>480</w:t>
            </w:r>
          </w:p>
        </w:tc>
        <w:tc>
          <w:tcPr>
            <w:tcW w:w="0" w:type="auto"/>
            <w:shd w:val="clear" w:color="auto" w:fill="F0F0F0"/>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br/>
              <w:t>330</w:t>
            </w:r>
            <w:r w:rsidRPr="00667515">
              <w:rPr>
                <w:rFonts w:ascii="Times New Roman" w:eastAsia="Times New Roman" w:hAnsi="Times New Roman" w:cs="Times New Roman"/>
                <w:sz w:val="24"/>
                <w:szCs w:val="24"/>
                <w:lang w:eastAsia="ru-RU"/>
              </w:rPr>
              <w:br/>
              <w:t>265</w:t>
            </w:r>
            <w:r w:rsidRPr="00667515">
              <w:rPr>
                <w:rFonts w:ascii="Times New Roman" w:eastAsia="Times New Roman" w:hAnsi="Times New Roman" w:cs="Times New Roman"/>
                <w:sz w:val="24"/>
                <w:szCs w:val="24"/>
                <w:lang w:eastAsia="ru-RU"/>
              </w:rPr>
              <w:br/>
              <w:t>480</w:t>
            </w:r>
          </w:p>
        </w:tc>
        <w:tc>
          <w:tcPr>
            <w:tcW w:w="0" w:type="auto"/>
            <w:shd w:val="clear" w:color="auto" w:fill="F0F0F0"/>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br/>
              <w:t>360</w:t>
            </w:r>
            <w:r w:rsidRPr="00667515">
              <w:rPr>
                <w:rFonts w:ascii="Times New Roman" w:eastAsia="Times New Roman" w:hAnsi="Times New Roman" w:cs="Times New Roman"/>
                <w:sz w:val="24"/>
                <w:szCs w:val="24"/>
                <w:lang w:eastAsia="ru-RU"/>
              </w:rPr>
              <w:br/>
              <w:t>300</w:t>
            </w:r>
            <w:r w:rsidRPr="00667515">
              <w:rPr>
                <w:rFonts w:ascii="Times New Roman" w:eastAsia="Times New Roman" w:hAnsi="Times New Roman" w:cs="Times New Roman"/>
                <w:sz w:val="24"/>
                <w:szCs w:val="24"/>
                <w:lang w:eastAsia="ru-RU"/>
              </w:rPr>
              <w:br/>
              <w:t>600</w:t>
            </w:r>
          </w:p>
        </w:tc>
        <w:tc>
          <w:tcPr>
            <w:tcW w:w="0" w:type="auto"/>
            <w:shd w:val="clear" w:color="auto" w:fill="F0F0F0"/>
            <w:tcMar>
              <w:top w:w="30" w:type="dxa"/>
              <w:left w:w="150" w:type="dxa"/>
              <w:bottom w:w="30" w:type="dxa"/>
              <w:right w:w="150" w:type="dxa"/>
            </w:tcMar>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br/>
              <w:t>360</w:t>
            </w:r>
            <w:r w:rsidRPr="00667515">
              <w:rPr>
                <w:rFonts w:ascii="Times New Roman" w:eastAsia="Times New Roman" w:hAnsi="Times New Roman" w:cs="Times New Roman"/>
                <w:sz w:val="24"/>
                <w:szCs w:val="24"/>
                <w:lang w:eastAsia="ru-RU"/>
              </w:rPr>
              <w:br/>
              <w:t>300</w:t>
            </w:r>
            <w:r w:rsidRPr="00667515">
              <w:rPr>
                <w:rFonts w:ascii="Times New Roman" w:eastAsia="Times New Roman" w:hAnsi="Times New Roman" w:cs="Times New Roman"/>
                <w:sz w:val="24"/>
                <w:szCs w:val="24"/>
                <w:lang w:eastAsia="ru-RU"/>
              </w:rPr>
              <w:br/>
              <w:t>600</w:t>
            </w:r>
          </w:p>
        </w:tc>
        <w:tc>
          <w:tcPr>
            <w:tcW w:w="0" w:type="auto"/>
            <w:shd w:val="clear" w:color="auto" w:fill="F0F0F0"/>
            <w:tcMar>
              <w:top w:w="30" w:type="dxa"/>
              <w:left w:w="60" w:type="dxa"/>
              <w:bottom w:w="30" w:type="dxa"/>
              <w:right w:w="60" w:type="dxa"/>
            </w:tcMar>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br/>
              <w:t>600</w:t>
            </w:r>
            <w:r w:rsidRPr="00667515">
              <w:rPr>
                <w:rFonts w:ascii="Times New Roman" w:eastAsia="Times New Roman" w:hAnsi="Times New Roman" w:cs="Times New Roman"/>
                <w:sz w:val="24"/>
                <w:szCs w:val="24"/>
                <w:lang w:eastAsia="ru-RU"/>
              </w:rPr>
              <w:br/>
              <w:t>390</w:t>
            </w:r>
            <w:r w:rsidRPr="00667515">
              <w:rPr>
                <w:rFonts w:ascii="Times New Roman" w:eastAsia="Times New Roman" w:hAnsi="Times New Roman" w:cs="Times New Roman"/>
                <w:sz w:val="24"/>
                <w:szCs w:val="24"/>
                <w:lang w:eastAsia="ru-RU"/>
              </w:rPr>
              <w:br/>
              <w:t>795</w:t>
            </w:r>
          </w:p>
        </w:tc>
        <w:tc>
          <w:tcPr>
            <w:tcW w:w="0" w:type="auto"/>
            <w:shd w:val="clear" w:color="auto" w:fill="F0F0F0"/>
            <w:tcMar>
              <w:top w:w="30" w:type="dxa"/>
              <w:left w:w="150" w:type="dxa"/>
              <w:bottom w:w="30" w:type="dxa"/>
              <w:right w:w="150" w:type="dxa"/>
            </w:tcMar>
            <w:vAlign w:val="center"/>
          </w:tcPr>
          <w:p w:rsidR="00667515" w:rsidRPr="00667515" w:rsidRDefault="00667515" w:rsidP="006049B0">
            <w:pPr>
              <w:spacing w:after="0" w:line="276" w:lineRule="auto"/>
              <w:jc w:val="center"/>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br/>
              <w:t>600</w:t>
            </w:r>
            <w:r w:rsidRPr="00667515">
              <w:rPr>
                <w:rFonts w:ascii="Times New Roman" w:eastAsia="Times New Roman" w:hAnsi="Times New Roman" w:cs="Times New Roman"/>
                <w:sz w:val="24"/>
                <w:szCs w:val="24"/>
                <w:lang w:eastAsia="ru-RU"/>
              </w:rPr>
              <w:br/>
              <w:t>390</w:t>
            </w:r>
            <w:r w:rsidRPr="00667515">
              <w:rPr>
                <w:rFonts w:ascii="Times New Roman" w:eastAsia="Times New Roman" w:hAnsi="Times New Roman" w:cs="Times New Roman"/>
                <w:sz w:val="24"/>
                <w:szCs w:val="24"/>
                <w:lang w:eastAsia="ru-RU"/>
              </w:rPr>
              <w:br/>
              <w:t>795</w:t>
            </w:r>
          </w:p>
        </w:tc>
      </w:tr>
      <w:tr w:rsidR="00667515" w:rsidRPr="00667515" w:rsidTr="00700156">
        <w:trPr>
          <w:tblCellSpacing w:w="7" w:type="dxa"/>
        </w:trPr>
        <w:tc>
          <w:tcPr>
            <w:tcW w:w="0" w:type="auto"/>
            <w:shd w:val="clear" w:color="auto" w:fill="FAFAFA"/>
            <w:vAlign w:val="center"/>
          </w:tcPr>
          <w:p w:rsidR="00667515" w:rsidRPr="00667515" w:rsidRDefault="00667515" w:rsidP="006049B0">
            <w:pPr>
              <w:spacing w:after="0" w:line="276" w:lineRule="auto"/>
              <w:rPr>
                <w:rFonts w:ascii="Times New Roman" w:eastAsia="Times New Roman" w:hAnsi="Times New Roman" w:cs="Times New Roman"/>
                <w:bCs/>
                <w:sz w:val="24"/>
                <w:szCs w:val="24"/>
                <w:lang w:eastAsia="ru-RU"/>
              </w:rPr>
            </w:pPr>
            <w:r w:rsidRPr="00667515">
              <w:rPr>
                <w:rFonts w:ascii="Times New Roman" w:eastAsia="Times New Roman" w:hAnsi="Times New Roman" w:cs="Times New Roman"/>
                <w:bCs/>
                <w:sz w:val="24"/>
                <w:szCs w:val="24"/>
                <w:lang w:eastAsia="ru-RU"/>
              </w:rPr>
              <w:t>Соединение с газопроводом</w:t>
            </w:r>
          </w:p>
        </w:tc>
        <w:tc>
          <w:tcPr>
            <w:tcW w:w="0" w:type="auto"/>
            <w:shd w:val="clear" w:color="auto" w:fill="FAFAFA"/>
            <w:vAlign w:val="center"/>
          </w:tcPr>
          <w:p w:rsidR="00667515" w:rsidRPr="00667515" w:rsidRDefault="00667515" w:rsidP="006049B0">
            <w:pPr>
              <w:spacing w:after="0" w:line="276" w:lineRule="auto"/>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фланцевое</w:t>
            </w:r>
            <w:r w:rsidRPr="00667515">
              <w:rPr>
                <w:rFonts w:ascii="Times New Roman" w:eastAsia="Times New Roman" w:hAnsi="Times New Roman" w:cs="Times New Roman"/>
                <w:sz w:val="24"/>
                <w:szCs w:val="24"/>
                <w:lang w:eastAsia="ru-RU"/>
              </w:rPr>
              <w:br/>
              <w:t>по ГОСТ 12817</w:t>
            </w:r>
          </w:p>
        </w:tc>
        <w:tc>
          <w:tcPr>
            <w:tcW w:w="0" w:type="auto"/>
            <w:shd w:val="clear" w:color="auto" w:fill="FAFAFA"/>
            <w:vAlign w:val="center"/>
          </w:tcPr>
          <w:p w:rsidR="00667515" w:rsidRPr="00667515" w:rsidRDefault="00667515" w:rsidP="006049B0">
            <w:pPr>
              <w:spacing w:after="0" w:line="276" w:lineRule="auto"/>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фланцевое</w:t>
            </w:r>
            <w:r w:rsidRPr="00667515">
              <w:rPr>
                <w:rFonts w:ascii="Times New Roman" w:eastAsia="Times New Roman" w:hAnsi="Times New Roman" w:cs="Times New Roman"/>
                <w:sz w:val="24"/>
                <w:szCs w:val="24"/>
                <w:lang w:eastAsia="ru-RU"/>
              </w:rPr>
              <w:br/>
              <w:t>по ГОСТ 12817</w:t>
            </w:r>
          </w:p>
        </w:tc>
        <w:tc>
          <w:tcPr>
            <w:tcW w:w="0" w:type="auto"/>
            <w:shd w:val="clear" w:color="auto" w:fill="FAFAFA"/>
            <w:vAlign w:val="center"/>
          </w:tcPr>
          <w:p w:rsidR="00667515" w:rsidRPr="00667515" w:rsidRDefault="00667515" w:rsidP="006049B0">
            <w:pPr>
              <w:spacing w:after="0" w:line="276" w:lineRule="auto"/>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фланцевое</w:t>
            </w:r>
            <w:r w:rsidRPr="00667515">
              <w:rPr>
                <w:rFonts w:ascii="Times New Roman" w:eastAsia="Times New Roman" w:hAnsi="Times New Roman" w:cs="Times New Roman"/>
                <w:sz w:val="24"/>
                <w:szCs w:val="24"/>
                <w:lang w:eastAsia="ru-RU"/>
              </w:rPr>
              <w:br/>
              <w:t>по ГОСТ 12817</w:t>
            </w:r>
          </w:p>
        </w:tc>
        <w:tc>
          <w:tcPr>
            <w:tcW w:w="0" w:type="auto"/>
            <w:shd w:val="clear" w:color="auto" w:fill="FAFAFA"/>
            <w:tcMar>
              <w:top w:w="30" w:type="dxa"/>
              <w:left w:w="150" w:type="dxa"/>
              <w:bottom w:w="30" w:type="dxa"/>
              <w:right w:w="150" w:type="dxa"/>
            </w:tcMar>
            <w:vAlign w:val="center"/>
          </w:tcPr>
          <w:p w:rsidR="00667515" w:rsidRPr="00667515" w:rsidRDefault="00667515" w:rsidP="006049B0">
            <w:pPr>
              <w:spacing w:after="0" w:line="276" w:lineRule="auto"/>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фланцевое</w:t>
            </w:r>
            <w:r w:rsidRPr="00667515">
              <w:rPr>
                <w:rFonts w:ascii="Times New Roman" w:eastAsia="Times New Roman" w:hAnsi="Times New Roman" w:cs="Times New Roman"/>
                <w:sz w:val="24"/>
                <w:szCs w:val="24"/>
                <w:lang w:eastAsia="ru-RU"/>
              </w:rPr>
              <w:br/>
              <w:t>по ГОСТ 12817</w:t>
            </w:r>
          </w:p>
        </w:tc>
        <w:tc>
          <w:tcPr>
            <w:tcW w:w="0" w:type="auto"/>
            <w:shd w:val="clear" w:color="auto" w:fill="FAFAFA"/>
            <w:tcMar>
              <w:top w:w="30" w:type="dxa"/>
              <w:left w:w="60" w:type="dxa"/>
              <w:bottom w:w="30" w:type="dxa"/>
              <w:right w:w="60" w:type="dxa"/>
            </w:tcMar>
            <w:vAlign w:val="center"/>
          </w:tcPr>
          <w:p w:rsidR="00667515" w:rsidRPr="00667515" w:rsidRDefault="00667515" w:rsidP="006049B0">
            <w:pPr>
              <w:spacing w:after="0" w:line="276" w:lineRule="auto"/>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фланцевое</w:t>
            </w:r>
            <w:r w:rsidRPr="00667515">
              <w:rPr>
                <w:rFonts w:ascii="Times New Roman" w:eastAsia="Times New Roman" w:hAnsi="Times New Roman" w:cs="Times New Roman"/>
                <w:sz w:val="24"/>
                <w:szCs w:val="24"/>
                <w:lang w:eastAsia="ru-RU"/>
              </w:rPr>
              <w:br/>
              <w:t>по ГОСТ 12817</w:t>
            </w:r>
          </w:p>
        </w:tc>
        <w:tc>
          <w:tcPr>
            <w:tcW w:w="0" w:type="auto"/>
            <w:shd w:val="clear" w:color="auto" w:fill="FAFAFA"/>
            <w:tcMar>
              <w:top w:w="30" w:type="dxa"/>
              <w:left w:w="150" w:type="dxa"/>
              <w:bottom w:w="30" w:type="dxa"/>
              <w:right w:w="150" w:type="dxa"/>
            </w:tcMar>
            <w:vAlign w:val="center"/>
          </w:tcPr>
          <w:p w:rsidR="00667515" w:rsidRPr="00667515" w:rsidRDefault="00667515" w:rsidP="006049B0">
            <w:pPr>
              <w:spacing w:after="0" w:line="276" w:lineRule="auto"/>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фланцевое</w:t>
            </w:r>
            <w:r w:rsidRPr="00667515">
              <w:rPr>
                <w:rFonts w:ascii="Times New Roman" w:eastAsia="Times New Roman" w:hAnsi="Times New Roman" w:cs="Times New Roman"/>
                <w:sz w:val="24"/>
                <w:szCs w:val="24"/>
                <w:lang w:eastAsia="ru-RU"/>
              </w:rPr>
              <w:br/>
              <w:t>по ГОСТ 12817</w:t>
            </w:r>
          </w:p>
        </w:tc>
      </w:tr>
      <w:tr w:rsidR="00667515" w:rsidRPr="00667515" w:rsidTr="00700156">
        <w:trPr>
          <w:tblCellSpacing w:w="7" w:type="dxa"/>
        </w:trPr>
        <w:tc>
          <w:tcPr>
            <w:tcW w:w="0" w:type="auto"/>
            <w:shd w:val="clear" w:color="auto" w:fill="F0F0F0"/>
            <w:vAlign w:val="center"/>
          </w:tcPr>
          <w:p w:rsidR="00667515" w:rsidRPr="00667515" w:rsidRDefault="00667515" w:rsidP="006049B0">
            <w:pPr>
              <w:spacing w:after="0" w:line="276" w:lineRule="auto"/>
              <w:rPr>
                <w:rFonts w:ascii="Times New Roman" w:eastAsia="Times New Roman" w:hAnsi="Times New Roman" w:cs="Times New Roman"/>
                <w:bCs/>
                <w:sz w:val="24"/>
                <w:szCs w:val="24"/>
                <w:lang w:eastAsia="ru-RU"/>
              </w:rPr>
            </w:pPr>
            <w:r w:rsidRPr="00667515">
              <w:rPr>
                <w:rFonts w:ascii="Times New Roman" w:eastAsia="Times New Roman" w:hAnsi="Times New Roman" w:cs="Times New Roman"/>
                <w:bCs/>
                <w:sz w:val="24"/>
                <w:szCs w:val="24"/>
                <w:lang w:eastAsia="ru-RU"/>
              </w:rPr>
              <w:t>Масса, кг, не более</w:t>
            </w:r>
          </w:p>
        </w:tc>
        <w:tc>
          <w:tcPr>
            <w:tcW w:w="0" w:type="auto"/>
            <w:shd w:val="clear" w:color="auto" w:fill="F0F0F0"/>
            <w:vAlign w:val="center"/>
          </w:tcPr>
          <w:p w:rsidR="00667515" w:rsidRPr="00667515" w:rsidRDefault="00667515" w:rsidP="006049B0">
            <w:pPr>
              <w:spacing w:after="0" w:line="276" w:lineRule="auto"/>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31,5</w:t>
            </w:r>
          </w:p>
        </w:tc>
        <w:tc>
          <w:tcPr>
            <w:tcW w:w="0" w:type="auto"/>
            <w:shd w:val="clear" w:color="auto" w:fill="F0F0F0"/>
            <w:vAlign w:val="center"/>
          </w:tcPr>
          <w:p w:rsidR="00667515" w:rsidRPr="00667515" w:rsidRDefault="00667515" w:rsidP="006049B0">
            <w:pPr>
              <w:spacing w:after="0" w:line="276" w:lineRule="auto"/>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31,5</w:t>
            </w:r>
          </w:p>
        </w:tc>
        <w:tc>
          <w:tcPr>
            <w:tcW w:w="0" w:type="auto"/>
            <w:shd w:val="clear" w:color="auto" w:fill="F0F0F0"/>
            <w:vAlign w:val="center"/>
          </w:tcPr>
          <w:p w:rsidR="00667515" w:rsidRPr="00667515" w:rsidRDefault="00667515" w:rsidP="006049B0">
            <w:pPr>
              <w:spacing w:after="0" w:line="276" w:lineRule="auto"/>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52,5</w:t>
            </w:r>
          </w:p>
        </w:tc>
        <w:tc>
          <w:tcPr>
            <w:tcW w:w="0" w:type="auto"/>
            <w:shd w:val="clear" w:color="auto" w:fill="F0F0F0"/>
            <w:tcMar>
              <w:top w:w="30" w:type="dxa"/>
              <w:left w:w="150" w:type="dxa"/>
              <w:bottom w:w="30" w:type="dxa"/>
              <w:right w:w="150" w:type="dxa"/>
            </w:tcMar>
            <w:vAlign w:val="center"/>
          </w:tcPr>
          <w:p w:rsidR="00667515" w:rsidRPr="00667515" w:rsidRDefault="00667515" w:rsidP="006049B0">
            <w:pPr>
              <w:spacing w:after="0" w:line="276" w:lineRule="auto"/>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52,5</w:t>
            </w:r>
          </w:p>
        </w:tc>
        <w:tc>
          <w:tcPr>
            <w:tcW w:w="0" w:type="auto"/>
            <w:shd w:val="clear" w:color="auto" w:fill="F0F0F0"/>
            <w:tcMar>
              <w:top w:w="30" w:type="dxa"/>
              <w:left w:w="60" w:type="dxa"/>
              <w:bottom w:w="30" w:type="dxa"/>
              <w:right w:w="60" w:type="dxa"/>
            </w:tcMar>
            <w:vAlign w:val="center"/>
          </w:tcPr>
          <w:p w:rsidR="00667515" w:rsidRPr="00667515" w:rsidRDefault="00667515" w:rsidP="006049B0">
            <w:pPr>
              <w:spacing w:after="0" w:line="276" w:lineRule="auto"/>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141</w:t>
            </w:r>
          </w:p>
        </w:tc>
        <w:tc>
          <w:tcPr>
            <w:tcW w:w="0" w:type="auto"/>
            <w:shd w:val="clear" w:color="auto" w:fill="F0F0F0"/>
            <w:tcMar>
              <w:top w:w="30" w:type="dxa"/>
              <w:left w:w="150" w:type="dxa"/>
              <w:bottom w:w="30" w:type="dxa"/>
              <w:right w:w="150" w:type="dxa"/>
            </w:tcMar>
            <w:vAlign w:val="center"/>
          </w:tcPr>
          <w:p w:rsidR="00667515" w:rsidRPr="00667515" w:rsidRDefault="00667515" w:rsidP="006049B0">
            <w:pPr>
              <w:spacing w:after="0" w:line="276" w:lineRule="auto"/>
              <w:rPr>
                <w:rFonts w:ascii="Times New Roman" w:eastAsia="Times New Roman" w:hAnsi="Times New Roman" w:cs="Times New Roman"/>
                <w:sz w:val="24"/>
                <w:szCs w:val="24"/>
                <w:lang w:eastAsia="ru-RU"/>
              </w:rPr>
            </w:pPr>
            <w:r w:rsidRPr="00667515">
              <w:rPr>
                <w:rFonts w:ascii="Times New Roman" w:eastAsia="Times New Roman" w:hAnsi="Times New Roman" w:cs="Times New Roman"/>
                <w:sz w:val="24"/>
                <w:szCs w:val="24"/>
                <w:lang w:eastAsia="ru-RU"/>
              </w:rPr>
              <w:t>141</w:t>
            </w:r>
          </w:p>
        </w:tc>
      </w:tr>
    </w:tbl>
    <w:p w:rsidR="00667515" w:rsidRPr="006049B0" w:rsidRDefault="00667515" w:rsidP="006049B0">
      <w:pPr>
        <w:spacing w:line="276" w:lineRule="auto"/>
        <w:rPr>
          <w:rFonts w:ascii="Times New Roman" w:hAnsi="Times New Roman" w:cs="Times New Roman"/>
          <w:sz w:val="28"/>
          <w:szCs w:val="28"/>
        </w:rPr>
      </w:pPr>
    </w:p>
    <w:p w:rsidR="005D1F8C" w:rsidRPr="006049B0" w:rsidRDefault="00667515" w:rsidP="006049B0">
      <w:pPr>
        <w:spacing w:line="276" w:lineRule="auto"/>
        <w:rPr>
          <w:rFonts w:ascii="Times New Roman" w:hAnsi="Times New Roman" w:cs="Times New Roman"/>
          <w:sz w:val="28"/>
          <w:szCs w:val="28"/>
        </w:rPr>
      </w:pPr>
      <w:r w:rsidRPr="006049B0">
        <w:rPr>
          <w:rFonts w:ascii="Times New Roman" w:hAnsi="Times New Roman" w:cs="Times New Roman"/>
          <w:b/>
          <w:sz w:val="28"/>
          <w:szCs w:val="28"/>
        </w:rPr>
        <w:t>Клапаны ПКН и ПКВ</w:t>
      </w:r>
      <w:r w:rsidRPr="006049B0">
        <w:rPr>
          <w:rFonts w:ascii="Times New Roman" w:hAnsi="Times New Roman" w:cs="Times New Roman"/>
          <w:sz w:val="28"/>
          <w:szCs w:val="28"/>
        </w:rPr>
        <w:t xml:space="preserve"> (рис. 3.16) в настоящее время получили наибольшее распространение. </w:t>
      </w:r>
    </w:p>
    <w:p w:rsidR="00C916F1" w:rsidRPr="006049B0" w:rsidRDefault="00C916F1" w:rsidP="006049B0">
      <w:pPr>
        <w:spacing w:line="276" w:lineRule="auto"/>
        <w:jc w:val="center"/>
        <w:rPr>
          <w:rFonts w:ascii="Times New Roman" w:hAnsi="Times New Roman" w:cs="Times New Roman"/>
          <w:sz w:val="28"/>
          <w:szCs w:val="28"/>
        </w:rPr>
      </w:pPr>
      <w:r w:rsidRPr="006049B0">
        <w:rPr>
          <w:rFonts w:ascii="Times New Roman" w:hAnsi="Times New Roman" w:cs="Times New Roman"/>
          <w:noProof/>
          <w:sz w:val="28"/>
          <w:szCs w:val="28"/>
          <w:lang w:eastAsia="ru-RU"/>
        </w:rPr>
        <w:lastRenderedPageBreak/>
        <w:drawing>
          <wp:inline distT="0" distB="0" distL="0" distR="0" wp14:anchorId="5E629FEA" wp14:editId="4D05BB5F">
            <wp:extent cx="4829175" cy="46672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29175" cy="4667250"/>
                    </a:xfrm>
                    <a:prstGeom prst="rect">
                      <a:avLst/>
                    </a:prstGeom>
                  </pic:spPr>
                </pic:pic>
              </a:graphicData>
            </a:graphic>
          </wp:inline>
        </w:drawing>
      </w:r>
    </w:p>
    <w:p w:rsidR="00C916F1" w:rsidRPr="006049B0" w:rsidRDefault="00C916F1" w:rsidP="006049B0">
      <w:pPr>
        <w:pStyle w:val="a4"/>
        <w:spacing w:before="0" w:after="0" w:line="276" w:lineRule="auto"/>
        <w:ind w:firstLine="567"/>
        <w:jc w:val="both"/>
        <w:rPr>
          <w:sz w:val="28"/>
          <w:szCs w:val="28"/>
        </w:rPr>
      </w:pPr>
      <w:r w:rsidRPr="006049B0">
        <w:rPr>
          <w:sz w:val="28"/>
          <w:szCs w:val="28"/>
        </w:rPr>
        <w:t>Клапаны предохранительные запорные типа </w:t>
      </w:r>
      <w:r w:rsidRPr="006049B0">
        <w:rPr>
          <w:rStyle w:val="a5"/>
          <w:sz w:val="28"/>
          <w:szCs w:val="28"/>
        </w:rPr>
        <w:t>ПКН</w:t>
      </w:r>
      <w:r w:rsidRPr="006049B0">
        <w:rPr>
          <w:sz w:val="28"/>
          <w:szCs w:val="28"/>
        </w:rPr>
        <w:t> (</w:t>
      </w:r>
      <w:r w:rsidRPr="006049B0">
        <w:rPr>
          <w:rStyle w:val="a5"/>
          <w:sz w:val="28"/>
          <w:szCs w:val="28"/>
        </w:rPr>
        <w:t>ПКВ</w:t>
      </w:r>
      <w:r w:rsidRPr="006049B0">
        <w:rPr>
          <w:sz w:val="28"/>
          <w:szCs w:val="28"/>
        </w:rPr>
        <w:t>) (ДУ 50, 100, 200) </w:t>
      </w:r>
    </w:p>
    <w:p w:rsidR="00C916F1" w:rsidRPr="006049B0" w:rsidRDefault="00C916F1" w:rsidP="006049B0">
      <w:pPr>
        <w:pStyle w:val="a4"/>
        <w:spacing w:before="0" w:after="0" w:line="276" w:lineRule="auto"/>
        <w:jc w:val="both"/>
        <w:rPr>
          <w:sz w:val="28"/>
          <w:szCs w:val="28"/>
        </w:rPr>
      </w:pPr>
      <w:r w:rsidRPr="006049B0">
        <w:rPr>
          <w:sz w:val="28"/>
          <w:szCs w:val="28"/>
        </w:rPr>
        <w:t>предназначены для прекращения подачи газа к потребителю при выходе контролируемого давления из заданных пределов и установки в газорегуляторных пунктах (ГРП) и газорегуляторных установках (ГРУ).</w:t>
      </w:r>
    </w:p>
    <w:p w:rsidR="00C916F1" w:rsidRPr="006049B0" w:rsidRDefault="00C916F1" w:rsidP="006049B0">
      <w:pPr>
        <w:pStyle w:val="a4"/>
        <w:spacing w:before="0" w:after="0" w:line="276" w:lineRule="auto"/>
        <w:ind w:firstLine="567"/>
        <w:jc w:val="both"/>
        <w:rPr>
          <w:sz w:val="28"/>
          <w:szCs w:val="28"/>
        </w:rPr>
      </w:pPr>
      <w:r w:rsidRPr="006049B0">
        <w:rPr>
          <w:sz w:val="28"/>
          <w:szCs w:val="28"/>
        </w:rPr>
        <w:t>Клапаны выпускаются в двух исполнениях:</w:t>
      </w:r>
    </w:p>
    <w:p w:rsidR="00C916F1" w:rsidRPr="006049B0" w:rsidRDefault="00C916F1" w:rsidP="006049B0">
      <w:pPr>
        <w:pStyle w:val="a4"/>
        <w:numPr>
          <w:ilvl w:val="0"/>
          <w:numId w:val="1"/>
        </w:numPr>
        <w:spacing w:before="0" w:after="0" w:line="276" w:lineRule="auto"/>
        <w:jc w:val="both"/>
        <w:rPr>
          <w:sz w:val="28"/>
          <w:szCs w:val="28"/>
        </w:rPr>
      </w:pPr>
      <w:r w:rsidRPr="006049B0">
        <w:rPr>
          <w:sz w:val="28"/>
          <w:szCs w:val="28"/>
        </w:rPr>
        <w:t>низкого давления (</w:t>
      </w:r>
      <w:r w:rsidRPr="006049B0">
        <w:rPr>
          <w:rStyle w:val="a5"/>
          <w:sz w:val="28"/>
          <w:szCs w:val="28"/>
        </w:rPr>
        <w:t>ПКН</w:t>
      </w:r>
      <w:r w:rsidRPr="006049B0">
        <w:rPr>
          <w:sz w:val="28"/>
          <w:szCs w:val="28"/>
        </w:rPr>
        <w:t>).</w:t>
      </w:r>
    </w:p>
    <w:p w:rsidR="00C916F1" w:rsidRDefault="00C916F1" w:rsidP="006049B0">
      <w:pPr>
        <w:pStyle w:val="a4"/>
        <w:numPr>
          <w:ilvl w:val="0"/>
          <w:numId w:val="1"/>
        </w:numPr>
        <w:spacing w:before="0" w:after="0" w:line="276" w:lineRule="auto"/>
        <w:jc w:val="both"/>
        <w:rPr>
          <w:sz w:val="28"/>
          <w:szCs w:val="28"/>
        </w:rPr>
      </w:pPr>
      <w:r w:rsidRPr="006049B0">
        <w:rPr>
          <w:sz w:val="28"/>
          <w:szCs w:val="28"/>
        </w:rPr>
        <w:t>высокого давления (</w:t>
      </w:r>
      <w:r w:rsidRPr="006049B0">
        <w:rPr>
          <w:rStyle w:val="a5"/>
          <w:sz w:val="28"/>
          <w:szCs w:val="28"/>
        </w:rPr>
        <w:t>ПКВ</w:t>
      </w:r>
      <w:r w:rsidRPr="006049B0">
        <w:rPr>
          <w:sz w:val="28"/>
          <w:szCs w:val="28"/>
        </w:rPr>
        <w:t>).</w:t>
      </w:r>
    </w:p>
    <w:p w:rsidR="006049B0" w:rsidRPr="006049B0" w:rsidRDefault="006049B0" w:rsidP="006049B0">
      <w:pPr>
        <w:pStyle w:val="a4"/>
        <w:spacing w:before="0" w:after="0" w:line="276" w:lineRule="auto"/>
        <w:jc w:val="both"/>
        <w:rPr>
          <w:sz w:val="28"/>
          <w:szCs w:val="28"/>
        </w:rPr>
      </w:pPr>
      <w:r w:rsidRPr="006049B0">
        <w:rPr>
          <w:sz w:val="28"/>
          <w:szCs w:val="28"/>
        </w:rPr>
        <w:t>Клапан ПКВ отличается от клапана ПКН более сильной пружиной, это позволяет настраивать клапаны ПКВ на более высокие давления срабатывания, чем клапан ПКН.</w:t>
      </w:r>
    </w:p>
    <w:p w:rsidR="00477009" w:rsidRPr="006049B0" w:rsidRDefault="00477009" w:rsidP="006049B0">
      <w:pPr>
        <w:pStyle w:val="a4"/>
        <w:spacing w:before="0" w:after="0" w:line="276" w:lineRule="auto"/>
        <w:jc w:val="center"/>
        <w:rPr>
          <w:noProof/>
          <w:sz w:val="28"/>
          <w:szCs w:val="28"/>
        </w:rPr>
      </w:pPr>
      <w:r w:rsidRPr="006049B0">
        <w:rPr>
          <w:sz w:val="28"/>
          <w:szCs w:val="28"/>
        </w:rPr>
        <w:fldChar w:fldCharType="begin"/>
      </w:r>
      <w:r w:rsidRPr="006049B0">
        <w:rPr>
          <w:sz w:val="28"/>
          <w:szCs w:val="28"/>
        </w:rPr>
        <w:instrText xml:space="preserve"> INCLUDEPICTURE "http://www.saratov-gaz.ru/f/catalogue/kp/i_pkne.jpg" \* MERGEFORMATINET </w:instrText>
      </w:r>
      <w:r w:rsidRPr="006049B0">
        <w:rPr>
          <w:sz w:val="28"/>
          <w:szCs w:val="28"/>
        </w:rPr>
        <w:fldChar w:fldCharType="separate"/>
      </w:r>
      <w:r w:rsidR="00434978">
        <w:rPr>
          <w:sz w:val="28"/>
          <w:szCs w:val="28"/>
        </w:rPr>
        <w:fldChar w:fldCharType="begin"/>
      </w:r>
      <w:r w:rsidR="00434978">
        <w:rPr>
          <w:sz w:val="28"/>
          <w:szCs w:val="28"/>
        </w:rPr>
        <w:instrText xml:space="preserve"> </w:instrText>
      </w:r>
      <w:r w:rsidR="00434978">
        <w:rPr>
          <w:sz w:val="28"/>
          <w:szCs w:val="28"/>
        </w:rPr>
        <w:instrText>INCLUDEPICTURE  "http://www.saratov-gaz.ru/f/catalogue/kp/i_pkne.jpg" \* MERGEFORMATINET</w:instrText>
      </w:r>
      <w:r w:rsidR="00434978">
        <w:rPr>
          <w:sz w:val="28"/>
          <w:szCs w:val="28"/>
        </w:rPr>
        <w:instrText xml:space="preserve"> </w:instrText>
      </w:r>
      <w:r w:rsidR="00434978">
        <w:rPr>
          <w:sz w:val="28"/>
          <w:szCs w:val="28"/>
        </w:rPr>
        <w:fldChar w:fldCharType="separate"/>
      </w:r>
      <w:r w:rsidR="00434978">
        <w:rPr>
          <w:sz w:val="28"/>
          <w:szCs w:val="28"/>
        </w:rPr>
        <w:pict>
          <v:shape id="_x0000_i1026" type="#_x0000_t75" alt="Запорный клапан с электромагнитным исполнительным механизмом ПКН (ПКВ)" style="width:156.75pt;height:172.5pt">
            <v:imagedata r:id="rId8" r:href="rId9"/>
          </v:shape>
        </w:pict>
      </w:r>
      <w:r w:rsidR="00434978">
        <w:rPr>
          <w:sz w:val="28"/>
          <w:szCs w:val="28"/>
        </w:rPr>
        <w:fldChar w:fldCharType="end"/>
      </w:r>
      <w:r w:rsidRPr="006049B0">
        <w:rPr>
          <w:sz w:val="28"/>
          <w:szCs w:val="28"/>
        </w:rPr>
        <w:fldChar w:fldCharType="end"/>
      </w:r>
      <w:r w:rsidRPr="006049B0">
        <w:rPr>
          <w:noProof/>
          <w:sz w:val="28"/>
          <w:szCs w:val="28"/>
        </w:rPr>
        <w:t xml:space="preserve"> </w:t>
      </w:r>
      <w:r w:rsidRPr="006049B0">
        <w:rPr>
          <w:noProof/>
          <w:sz w:val="28"/>
          <w:szCs w:val="28"/>
        </w:rPr>
        <w:drawing>
          <wp:inline distT="0" distB="0" distL="0" distR="0" wp14:anchorId="61048EFB" wp14:editId="3A28CF53">
            <wp:extent cx="1901713" cy="222885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16838" cy="2246577"/>
                    </a:xfrm>
                    <a:prstGeom prst="rect">
                      <a:avLst/>
                    </a:prstGeom>
                  </pic:spPr>
                </pic:pic>
              </a:graphicData>
            </a:graphic>
          </wp:inline>
        </w:drawing>
      </w:r>
    </w:p>
    <w:p w:rsidR="00477009" w:rsidRPr="006049B0" w:rsidRDefault="00477009" w:rsidP="006049B0">
      <w:pPr>
        <w:pStyle w:val="1"/>
        <w:tabs>
          <w:tab w:val="left" w:pos="851"/>
        </w:tabs>
        <w:spacing w:after="0" w:line="276" w:lineRule="auto"/>
        <w:jc w:val="center"/>
        <w:rPr>
          <w:color w:val="auto"/>
          <w:spacing w:val="0"/>
          <w:sz w:val="28"/>
          <w:szCs w:val="28"/>
        </w:rPr>
      </w:pPr>
    </w:p>
    <w:p w:rsidR="00477009" w:rsidRPr="006049B0" w:rsidRDefault="00477009" w:rsidP="006049B0">
      <w:pPr>
        <w:pStyle w:val="1"/>
        <w:tabs>
          <w:tab w:val="left" w:pos="851"/>
        </w:tabs>
        <w:spacing w:after="0" w:line="276" w:lineRule="auto"/>
        <w:jc w:val="center"/>
        <w:rPr>
          <w:color w:val="auto"/>
          <w:spacing w:val="0"/>
          <w:sz w:val="28"/>
          <w:szCs w:val="28"/>
        </w:rPr>
      </w:pPr>
      <w:r w:rsidRPr="006049B0">
        <w:rPr>
          <w:color w:val="auto"/>
          <w:spacing w:val="0"/>
          <w:sz w:val="28"/>
          <w:szCs w:val="28"/>
        </w:rPr>
        <w:t>Рис. 97. Запорный клапан с электромагнитным исполнительным механизмом ПКН (ПКВ)</w:t>
      </w:r>
    </w:p>
    <w:p w:rsidR="001D0DCD" w:rsidRPr="00187E18" w:rsidRDefault="00787DE1" w:rsidP="006049B0">
      <w:pPr>
        <w:pStyle w:val="1"/>
        <w:tabs>
          <w:tab w:val="left" w:pos="851"/>
        </w:tabs>
        <w:spacing w:after="0" w:line="276" w:lineRule="auto"/>
        <w:jc w:val="center"/>
        <w:rPr>
          <w:b/>
          <w:color w:val="auto"/>
          <w:spacing w:val="0"/>
          <w:sz w:val="28"/>
          <w:szCs w:val="28"/>
        </w:rPr>
      </w:pPr>
      <w:r>
        <w:rPr>
          <w:b/>
          <w:color w:val="auto"/>
          <w:spacing w:val="0"/>
          <w:sz w:val="28"/>
          <w:szCs w:val="28"/>
        </w:rPr>
        <w:lastRenderedPageBreak/>
        <w:t>Принцип работы ПКН (ПКВ)</w:t>
      </w:r>
      <w:r w:rsidR="00187E18" w:rsidRPr="00187E18">
        <w:rPr>
          <w:b/>
          <w:color w:val="auto"/>
          <w:spacing w:val="0"/>
          <w:sz w:val="28"/>
          <w:szCs w:val="28"/>
        </w:rPr>
        <w:t>.</w:t>
      </w:r>
    </w:p>
    <w:p w:rsidR="00187E18" w:rsidRDefault="00187E18" w:rsidP="006049B0">
      <w:pPr>
        <w:pStyle w:val="1"/>
        <w:tabs>
          <w:tab w:val="left" w:pos="851"/>
        </w:tabs>
        <w:spacing w:after="0" w:line="276" w:lineRule="auto"/>
        <w:rPr>
          <w:sz w:val="28"/>
          <w:szCs w:val="28"/>
        </w:rPr>
      </w:pPr>
    </w:p>
    <w:p w:rsidR="001D0DCD" w:rsidRPr="006049B0" w:rsidRDefault="001D0DCD" w:rsidP="006049B0">
      <w:pPr>
        <w:pStyle w:val="1"/>
        <w:tabs>
          <w:tab w:val="left" w:pos="851"/>
        </w:tabs>
        <w:spacing w:after="0" w:line="276" w:lineRule="auto"/>
        <w:rPr>
          <w:sz w:val="28"/>
          <w:szCs w:val="28"/>
        </w:rPr>
      </w:pPr>
      <w:r w:rsidRPr="006049B0">
        <w:rPr>
          <w:sz w:val="28"/>
          <w:szCs w:val="28"/>
        </w:rPr>
        <w:t xml:space="preserve">Прекращение поступления газа происходит при посадке на седло в вентильном корпусе плунжера 1, который через промежуточный шток соединен с рычагом 3. Когда плунжер 1 и соединенный с его штоком рычаг 3 подняты, штифт 4 рычага 3 сцеплен с крючком анкерного рычага 5. Ударник 7 своим нижним концом упирается в выступ анкерного рычага. Для того чтобы ударник удерживался в вертикальном положении, его штифт 14 сцепляется с выступом на конце коромысла 15. Это сцепление возможно только в случае, если давление газа под мембраной 13 находится в пределах настройки. </w:t>
      </w:r>
    </w:p>
    <w:p w:rsidR="001D0DCD" w:rsidRPr="006049B0" w:rsidRDefault="001D0DCD" w:rsidP="006049B0">
      <w:pPr>
        <w:pStyle w:val="1"/>
        <w:tabs>
          <w:tab w:val="left" w:pos="851"/>
        </w:tabs>
        <w:spacing w:after="0" w:line="276" w:lineRule="auto"/>
        <w:rPr>
          <w:sz w:val="28"/>
          <w:szCs w:val="28"/>
        </w:rPr>
      </w:pPr>
      <w:proofErr w:type="spellStart"/>
      <w:r w:rsidRPr="006049B0">
        <w:rPr>
          <w:sz w:val="28"/>
          <w:szCs w:val="28"/>
        </w:rPr>
        <w:t>Подмембранная</w:t>
      </w:r>
      <w:proofErr w:type="spellEnd"/>
      <w:r w:rsidRPr="006049B0">
        <w:rPr>
          <w:sz w:val="28"/>
          <w:szCs w:val="28"/>
        </w:rPr>
        <w:t xml:space="preserve"> полость клапана соединяется с контролируемой точкой на газопроводе после регулятора через штуцер 6.</w:t>
      </w:r>
    </w:p>
    <w:p w:rsidR="001D0DCD" w:rsidRPr="006049B0" w:rsidRDefault="001D0DCD" w:rsidP="006049B0">
      <w:pPr>
        <w:pStyle w:val="1"/>
        <w:tabs>
          <w:tab w:val="left" w:pos="851"/>
        </w:tabs>
        <w:spacing w:after="0" w:line="276" w:lineRule="auto"/>
        <w:rPr>
          <w:sz w:val="28"/>
          <w:szCs w:val="28"/>
        </w:rPr>
      </w:pPr>
    </w:p>
    <w:p w:rsidR="001D0DCD" w:rsidRPr="006049B0" w:rsidRDefault="001D0DCD" w:rsidP="006049B0">
      <w:pPr>
        <w:pStyle w:val="1"/>
        <w:tabs>
          <w:tab w:val="left" w:pos="851"/>
        </w:tabs>
        <w:spacing w:after="0" w:line="276" w:lineRule="auto"/>
        <w:rPr>
          <w:sz w:val="28"/>
          <w:szCs w:val="28"/>
        </w:rPr>
      </w:pPr>
      <w:r w:rsidRPr="006049B0">
        <w:rPr>
          <w:sz w:val="28"/>
          <w:szCs w:val="28"/>
        </w:rPr>
        <w:t xml:space="preserve">Настройку клапана на срабатывание при повышении давления </w:t>
      </w:r>
      <w:r w:rsidR="005A678C" w:rsidRPr="006049B0">
        <w:rPr>
          <w:sz w:val="28"/>
          <w:szCs w:val="28"/>
        </w:rPr>
        <w:t>п</w:t>
      </w:r>
      <w:r w:rsidRPr="006049B0">
        <w:rPr>
          <w:sz w:val="28"/>
          <w:szCs w:val="28"/>
        </w:rPr>
        <w:t xml:space="preserve">роизводят изменением сжатия пружины 9 при вращении регулировочной втулки 8. </w:t>
      </w:r>
      <w:r w:rsidR="005A678C" w:rsidRPr="006049B0">
        <w:rPr>
          <w:sz w:val="28"/>
          <w:szCs w:val="28"/>
        </w:rPr>
        <w:t xml:space="preserve">Внизу пружина 9 через тарелку 11 </w:t>
      </w:r>
      <w:r w:rsidRPr="006049B0">
        <w:rPr>
          <w:sz w:val="28"/>
          <w:szCs w:val="28"/>
        </w:rPr>
        <w:t xml:space="preserve">упирается в </w:t>
      </w:r>
      <w:r w:rsidR="005A678C" w:rsidRPr="006049B0">
        <w:rPr>
          <w:sz w:val="28"/>
          <w:szCs w:val="28"/>
        </w:rPr>
        <w:t>в</w:t>
      </w:r>
      <w:r w:rsidRPr="006049B0">
        <w:rPr>
          <w:sz w:val="28"/>
          <w:szCs w:val="28"/>
        </w:rPr>
        <w:t>ыступ к</w:t>
      </w:r>
      <w:r w:rsidR="005A678C" w:rsidRPr="006049B0">
        <w:rPr>
          <w:sz w:val="28"/>
          <w:szCs w:val="28"/>
        </w:rPr>
        <w:t xml:space="preserve">рышки 12. Если под мембраной 13 </w:t>
      </w:r>
      <w:r w:rsidRPr="006049B0">
        <w:rPr>
          <w:sz w:val="28"/>
          <w:szCs w:val="28"/>
        </w:rPr>
        <w:t xml:space="preserve">давление газа возрастает больше заданного предела, то усилие, передаваемое через мембрану </w:t>
      </w:r>
      <w:r w:rsidR="005A678C" w:rsidRPr="006049B0">
        <w:rPr>
          <w:sz w:val="28"/>
          <w:szCs w:val="28"/>
        </w:rPr>
        <w:t>н</w:t>
      </w:r>
      <w:r w:rsidRPr="006049B0">
        <w:rPr>
          <w:sz w:val="28"/>
          <w:szCs w:val="28"/>
        </w:rPr>
        <w:t>а шток 10, превышает усилие, создаваемое пружиной 9. Шток 10</w:t>
      </w:r>
      <w:r w:rsidR="005A678C" w:rsidRPr="006049B0">
        <w:rPr>
          <w:sz w:val="28"/>
          <w:szCs w:val="28"/>
        </w:rPr>
        <w:t xml:space="preserve"> в</w:t>
      </w:r>
      <w:r w:rsidRPr="006049B0">
        <w:rPr>
          <w:sz w:val="28"/>
          <w:szCs w:val="28"/>
        </w:rPr>
        <w:t>месте с левым концом коромысла 15 поднимается, и штифт 14</w:t>
      </w:r>
      <w:r w:rsidR="005A678C" w:rsidRPr="006049B0">
        <w:rPr>
          <w:sz w:val="28"/>
          <w:szCs w:val="28"/>
        </w:rPr>
        <w:t xml:space="preserve"> у</w:t>
      </w:r>
      <w:r w:rsidRPr="006049B0">
        <w:rPr>
          <w:sz w:val="28"/>
          <w:szCs w:val="28"/>
        </w:rPr>
        <w:t>дарника 7</w:t>
      </w:r>
      <w:r w:rsidR="005A678C" w:rsidRPr="006049B0">
        <w:rPr>
          <w:sz w:val="28"/>
          <w:szCs w:val="28"/>
        </w:rPr>
        <w:t xml:space="preserve"> </w:t>
      </w:r>
      <w:r w:rsidRPr="006049B0">
        <w:rPr>
          <w:sz w:val="28"/>
          <w:szCs w:val="28"/>
        </w:rPr>
        <w:t xml:space="preserve">выйдет из зацепления с коромыслом 15. Ударник, падая, </w:t>
      </w:r>
      <w:r w:rsidR="005A678C" w:rsidRPr="006049B0">
        <w:rPr>
          <w:sz w:val="28"/>
          <w:szCs w:val="28"/>
        </w:rPr>
        <w:t>п</w:t>
      </w:r>
      <w:r w:rsidRPr="006049B0">
        <w:rPr>
          <w:sz w:val="28"/>
          <w:szCs w:val="28"/>
        </w:rPr>
        <w:t xml:space="preserve">овернет анкерный рычаг 5 и выведет из зацепления рычаг 3. </w:t>
      </w:r>
      <w:r w:rsidR="005A678C" w:rsidRPr="006049B0">
        <w:rPr>
          <w:sz w:val="28"/>
          <w:szCs w:val="28"/>
        </w:rPr>
        <w:t>Под действием груза рычага 3 плунжер 1</w:t>
      </w:r>
      <w:r w:rsidRPr="006049B0">
        <w:rPr>
          <w:sz w:val="28"/>
          <w:szCs w:val="28"/>
        </w:rPr>
        <w:t xml:space="preserve"> перекроет проход газа.</w:t>
      </w:r>
    </w:p>
    <w:p w:rsidR="005A678C" w:rsidRPr="006049B0" w:rsidRDefault="005A678C" w:rsidP="006049B0">
      <w:pPr>
        <w:pStyle w:val="1"/>
        <w:tabs>
          <w:tab w:val="left" w:pos="851"/>
        </w:tabs>
        <w:spacing w:after="0" w:line="276" w:lineRule="auto"/>
        <w:rPr>
          <w:sz w:val="28"/>
          <w:szCs w:val="28"/>
        </w:rPr>
      </w:pPr>
    </w:p>
    <w:p w:rsidR="001D0DCD" w:rsidRPr="006049B0" w:rsidRDefault="001D0DCD" w:rsidP="006049B0">
      <w:pPr>
        <w:pStyle w:val="1"/>
        <w:tabs>
          <w:tab w:val="left" w:pos="851"/>
        </w:tabs>
        <w:spacing w:after="0" w:line="276" w:lineRule="auto"/>
        <w:rPr>
          <w:sz w:val="28"/>
          <w:szCs w:val="28"/>
        </w:rPr>
      </w:pPr>
      <w:r w:rsidRPr="006049B0">
        <w:rPr>
          <w:sz w:val="28"/>
          <w:szCs w:val="28"/>
        </w:rPr>
        <w:t>В торцевое угл</w:t>
      </w:r>
      <w:r w:rsidR="005A678C" w:rsidRPr="006049B0">
        <w:rPr>
          <w:sz w:val="28"/>
          <w:szCs w:val="28"/>
        </w:rPr>
        <w:t xml:space="preserve">убление регулировочного винта 16 </w:t>
      </w:r>
      <w:r w:rsidRPr="006049B0">
        <w:rPr>
          <w:sz w:val="28"/>
          <w:szCs w:val="28"/>
        </w:rPr>
        <w:t>упирается своим острием шпилька 19, на резьбовую часть которой навернута гайка 17, служащая опорой малой пружины 18. Эта пружина определяет настройку клапана на срабатывание при уменьшении давления, которую производят вращением шпильки, перемещающей гайку 17.</w:t>
      </w:r>
    </w:p>
    <w:p w:rsidR="005A678C" w:rsidRPr="006049B0" w:rsidRDefault="005A678C" w:rsidP="006049B0">
      <w:pPr>
        <w:pStyle w:val="1"/>
        <w:tabs>
          <w:tab w:val="left" w:pos="851"/>
        </w:tabs>
        <w:spacing w:after="0" w:line="276" w:lineRule="auto"/>
        <w:rPr>
          <w:sz w:val="28"/>
          <w:szCs w:val="28"/>
        </w:rPr>
      </w:pPr>
    </w:p>
    <w:p w:rsidR="001D0DCD" w:rsidRDefault="001D0DCD" w:rsidP="006049B0">
      <w:pPr>
        <w:pStyle w:val="1"/>
        <w:tabs>
          <w:tab w:val="left" w:pos="851"/>
        </w:tabs>
        <w:spacing w:after="0" w:line="276" w:lineRule="auto"/>
        <w:rPr>
          <w:sz w:val="28"/>
          <w:szCs w:val="28"/>
        </w:rPr>
      </w:pPr>
      <w:r w:rsidRPr="006049B0">
        <w:rPr>
          <w:sz w:val="28"/>
          <w:szCs w:val="28"/>
        </w:rPr>
        <w:t xml:space="preserve">При уменьшении давления газа под мембраной 13 ниже допустимых пределов мембрана вместе со штоком 10 под действием малой </w:t>
      </w:r>
      <w:r w:rsidR="005A678C" w:rsidRPr="006049B0">
        <w:rPr>
          <w:sz w:val="28"/>
          <w:szCs w:val="28"/>
        </w:rPr>
        <w:t xml:space="preserve">пружины 18 </w:t>
      </w:r>
      <w:r w:rsidRPr="006049B0">
        <w:rPr>
          <w:sz w:val="28"/>
          <w:szCs w:val="28"/>
        </w:rPr>
        <w:t>опускается вниз и, отводя правый конец коромысла 15,</w:t>
      </w:r>
      <w:r w:rsidR="005A678C" w:rsidRPr="006049B0">
        <w:rPr>
          <w:sz w:val="28"/>
          <w:szCs w:val="28"/>
        </w:rPr>
        <w:t xml:space="preserve"> </w:t>
      </w:r>
      <w:r w:rsidRPr="006049B0">
        <w:rPr>
          <w:sz w:val="28"/>
          <w:szCs w:val="28"/>
        </w:rPr>
        <w:t>освобождает ударник 7. Для выравнивания давления до и после запорного органа</w:t>
      </w:r>
      <w:r w:rsidR="005A678C" w:rsidRPr="006049B0">
        <w:rPr>
          <w:sz w:val="28"/>
          <w:szCs w:val="28"/>
        </w:rPr>
        <w:t xml:space="preserve"> служит отверстие 2 в плунжере 1</w:t>
      </w:r>
      <w:r w:rsidRPr="006049B0">
        <w:rPr>
          <w:sz w:val="28"/>
          <w:szCs w:val="28"/>
        </w:rPr>
        <w:t>.</w:t>
      </w:r>
    </w:p>
    <w:p w:rsidR="00187E18" w:rsidRDefault="00187E18" w:rsidP="006049B0">
      <w:pPr>
        <w:pStyle w:val="1"/>
        <w:tabs>
          <w:tab w:val="left" w:pos="851"/>
        </w:tabs>
        <w:spacing w:after="0" w:line="276" w:lineRule="auto"/>
        <w:rPr>
          <w:sz w:val="28"/>
          <w:szCs w:val="28"/>
        </w:rPr>
      </w:pPr>
    </w:p>
    <w:p w:rsidR="00C916F1" w:rsidRPr="006049B0" w:rsidRDefault="00C916F1" w:rsidP="006049B0">
      <w:pPr>
        <w:spacing w:line="276" w:lineRule="auto"/>
        <w:jc w:val="center"/>
        <w:rPr>
          <w:rFonts w:ascii="Times New Roman" w:hAnsi="Times New Roman" w:cs="Times New Roman"/>
          <w:sz w:val="28"/>
          <w:szCs w:val="28"/>
        </w:rPr>
      </w:pPr>
    </w:p>
    <w:sectPr w:rsidR="00C916F1" w:rsidRPr="006049B0" w:rsidSect="006049B0">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C4E6A"/>
    <w:multiLevelType w:val="hybridMultilevel"/>
    <w:tmpl w:val="DBF4D6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560564C"/>
    <w:multiLevelType w:val="hybridMultilevel"/>
    <w:tmpl w:val="B8EEF21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515"/>
    <w:rsid w:val="00187E18"/>
    <w:rsid w:val="001D0DCD"/>
    <w:rsid w:val="00434978"/>
    <w:rsid w:val="00477009"/>
    <w:rsid w:val="005A0DA1"/>
    <w:rsid w:val="005A678C"/>
    <w:rsid w:val="005D1F8C"/>
    <w:rsid w:val="006049B0"/>
    <w:rsid w:val="00667515"/>
    <w:rsid w:val="00787DE1"/>
    <w:rsid w:val="00C916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668EF9A"/>
  <w15:chartTrackingRefBased/>
  <w15:docId w15:val="{A32A3FE1-F8B5-4EC6-B94A-3AAD5BBE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667515"/>
    <w:pPr>
      <w:spacing w:after="72" w:line="216" w:lineRule="atLeast"/>
      <w:outlineLvl w:val="0"/>
    </w:pPr>
    <w:rPr>
      <w:rFonts w:ascii="Times New Roman" w:eastAsia="Times New Roman" w:hAnsi="Times New Roman" w:cs="Times New Roman"/>
      <w:color w:val="000000"/>
      <w:spacing w:val="-15"/>
      <w:kern w:val="36"/>
      <w:sz w:val="47"/>
      <w:szCs w:val="4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7515"/>
    <w:rPr>
      <w:rFonts w:ascii="Times New Roman" w:eastAsia="Times New Roman" w:hAnsi="Times New Roman" w:cs="Times New Roman"/>
      <w:color w:val="000000"/>
      <w:spacing w:val="-15"/>
      <w:kern w:val="36"/>
      <w:sz w:val="47"/>
      <w:szCs w:val="47"/>
      <w:lang w:eastAsia="ru-RU"/>
    </w:rPr>
  </w:style>
  <w:style w:type="paragraph" w:styleId="a3">
    <w:name w:val="No Spacing"/>
    <w:uiPriority w:val="1"/>
    <w:qFormat/>
    <w:rsid w:val="00667515"/>
    <w:pPr>
      <w:spacing w:after="0" w:line="240" w:lineRule="auto"/>
    </w:pPr>
  </w:style>
  <w:style w:type="paragraph" w:styleId="a4">
    <w:name w:val="Normal (Web)"/>
    <w:basedOn w:val="a"/>
    <w:rsid w:val="00C916F1"/>
    <w:pPr>
      <w:spacing w:before="120" w:after="312" w:line="312" w:lineRule="atLeast"/>
    </w:pPr>
    <w:rPr>
      <w:rFonts w:ascii="Times New Roman" w:eastAsia="Times New Roman" w:hAnsi="Times New Roman" w:cs="Times New Roman"/>
      <w:sz w:val="24"/>
      <w:szCs w:val="24"/>
      <w:lang w:eastAsia="ru-RU"/>
    </w:rPr>
  </w:style>
  <w:style w:type="character" w:styleId="a5">
    <w:name w:val="Strong"/>
    <w:basedOn w:val="a0"/>
    <w:qFormat/>
    <w:rsid w:val="00C916F1"/>
    <w:rPr>
      <w:b/>
      <w:bCs/>
    </w:rPr>
  </w:style>
  <w:style w:type="paragraph" w:styleId="a6">
    <w:name w:val="List Paragraph"/>
    <w:basedOn w:val="a"/>
    <w:uiPriority w:val="34"/>
    <w:qFormat/>
    <w:rsid w:val="006049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exform.ru/upload/catalog/0/kl_03.jp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http://www.saratov-gaz.ru/f/catalogue/kp/i_pkne.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770</Words>
  <Characters>4395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dcterms:created xsi:type="dcterms:W3CDTF">2024-11-05T06:18:00Z</dcterms:created>
  <dcterms:modified xsi:type="dcterms:W3CDTF">2024-11-06T14:44:00Z</dcterms:modified>
</cp:coreProperties>
</file>