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3C" w:rsidRDefault="00034A2A" w:rsidP="004F753C">
      <w:pPr>
        <w:pStyle w:val="a5"/>
        <w:spacing w:line="360" w:lineRule="auto"/>
        <w:ind w:left="0" w:firstLine="566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1. </w:t>
      </w:r>
      <w:proofErr w:type="spellStart"/>
      <w:r w:rsidR="00995CDA">
        <w:rPr>
          <w:rFonts w:ascii="Times New Roman" w:hAnsi="Times New Roman" w:cs="Times New Roman"/>
          <w:b/>
          <w:sz w:val="32"/>
          <w:szCs w:val="24"/>
        </w:rPr>
        <w:t>С</w:t>
      </w:r>
      <w:r w:rsidR="004D6C4A">
        <w:rPr>
          <w:rFonts w:ascii="Times New Roman" w:hAnsi="Times New Roman" w:cs="Times New Roman"/>
          <w:b/>
          <w:sz w:val="32"/>
          <w:szCs w:val="24"/>
        </w:rPr>
        <w:t>е</w:t>
      </w:r>
      <w:r w:rsidR="00995CDA">
        <w:rPr>
          <w:rFonts w:ascii="Times New Roman" w:hAnsi="Times New Roman" w:cs="Times New Roman"/>
          <w:b/>
          <w:sz w:val="32"/>
          <w:szCs w:val="24"/>
        </w:rPr>
        <w:t>гментарование</w:t>
      </w:r>
      <w:proofErr w:type="spellEnd"/>
      <w:r w:rsidR="004F753C" w:rsidRPr="00BE739E">
        <w:rPr>
          <w:rFonts w:ascii="Times New Roman" w:hAnsi="Times New Roman" w:cs="Times New Roman"/>
          <w:b/>
          <w:sz w:val="32"/>
          <w:szCs w:val="24"/>
        </w:rPr>
        <w:t xml:space="preserve"> рынка.</w:t>
      </w:r>
    </w:p>
    <w:p w:rsidR="00995CDA" w:rsidRDefault="00995CDA" w:rsidP="004F753C">
      <w:pPr>
        <w:pStyle w:val="a5"/>
        <w:spacing w:line="360" w:lineRule="auto"/>
        <w:ind w:left="0" w:firstLine="566"/>
        <w:jc w:val="both"/>
        <w:rPr>
          <w:i/>
        </w:rPr>
      </w:pPr>
      <w:r w:rsidRPr="00995CDA">
        <w:rPr>
          <w:i/>
        </w:rPr>
        <w:t xml:space="preserve">Сегментирование представляет собой важнейший инструмент </w:t>
      </w:r>
      <w:proofErr w:type="gramStart"/>
      <w:r w:rsidRPr="00995CDA">
        <w:rPr>
          <w:i/>
        </w:rPr>
        <w:t>квалифицированного</w:t>
      </w:r>
      <w:proofErr w:type="gramEnd"/>
      <w:r w:rsidRPr="00995CDA">
        <w:rPr>
          <w:i/>
        </w:rPr>
        <w:t xml:space="preserve"> маркетолога. С его помощью любая компания может проанализировать рынки и определить сегменты, которые принесут наибольший доход. Для проведения качественных исследований стоит узнать более подробно — сегментация рынка что это и как ее правильно проводить. Объектами изучения становятся потребители, а также конкуренты компании и продукция.</w:t>
      </w:r>
    </w:p>
    <w:p w:rsidR="00995CDA" w:rsidRDefault="00995CDA" w:rsidP="004F753C">
      <w:pPr>
        <w:pStyle w:val="a5"/>
        <w:spacing w:line="360" w:lineRule="auto"/>
        <w:ind w:left="0" w:firstLine="566"/>
        <w:jc w:val="both"/>
        <w:rPr>
          <w:b/>
        </w:rPr>
      </w:pPr>
    </w:p>
    <w:p w:rsidR="004F753C" w:rsidRPr="00995CDA" w:rsidRDefault="004F753C" w:rsidP="004F753C">
      <w:pPr>
        <w:pStyle w:val="a5"/>
        <w:spacing w:line="360" w:lineRule="auto"/>
        <w:ind w:left="0" w:firstLine="566"/>
        <w:jc w:val="both"/>
        <w:rPr>
          <w:b/>
        </w:rPr>
      </w:pPr>
      <w:r w:rsidRPr="00995CDA">
        <w:rPr>
          <w:b/>
        </w:rPr>
        <w:t xml:space="preserve">Сегментирование рынка </w:t>
      </w:r>
      <w:r w:rsidRPr="00995CDA">
        <w:rPr>
          <w:b/>
        </w:rPr>
        <w:sym w:font="Symbol" w:char="F0BE"/>
      </w:r>
      <w:r w:rsidRPr="00995CDA">
        <w:rPr>
          <w:b/>
          <w:i/>
        </w:rPr>
        <w:t xml:space="preserve"> разбивка рынка на четкие группы покупателей, для каждой из которых могут потребоваться отдельные товары и/или комплексы маркетинга. </w:t>
      </w:r>
    </w:p>
    <w:p w:rsidR="00995CDA" w:rsidRPr="00995CDA" w:rsidRDefault="00995CDA" w:rsidP="00995CDA">
      <w:pPr>
        <w:spacing w:line="360" w:lineRule="auto"/>
        <w:jc w:val="both"/>
        <w:rPr>
          <w:i/>
        </w:rPr>
      </w:pPr>
      <w:r w:rsidRPr="00995CDA">
        <w:rPr>
          <w:i/>
        </w:rPr>
        <w:t xml:space="preserve">Каждый участок рынка должен быть изучен и описан. </w:t>
      </w:r>
    </w:p>
    <w:p w:rsidR="00995CDA" w:rsidRPr="00995CDA" w:rsidRDefault="00995CDA" w:rsidP="00995CDA">
      <w:pPr>
        <w:pStyle w:val="a5"/>
        <w:spacing w:line="360" w:lineRule="auto"/>
        <w:ind w:firstLine="566"/>
        <w:jc w:val="both"/>
      </w:pPr>
      <w:r w:rsidRPr="00995CDA">
        <w:t>Выделяют такие признаки: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возраст и пол;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финансовые возможности;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социальный статус;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место проживания;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интересы;</w:t>
      </w:r>
    </w:p>
    <w:p w:rsidR="00995CDA" w:rsidRPr="00995CDA" w:rsidRDefault="00995CDA" w:rsidP="00995CDA">
      <w:pPr>
        <w:pStyle w:val="a5"/>
        <w:numPr>
          <w:ilvl w:val="0"/>
          <w:numId w:val="2"/>
        </w:numPr>
        <w:spacing w:line="360" w:lineRule="auto"/>
        <w:jc w:val="both"/>
      </w:pPr>
      <w:r w:rsidRPr="00995CDA">
        <w:t>ключевые потребности, которые может удовлетворить предлагаемая продукция.</w:t>
      </w:r>
    </w:p>
    <w:p w:rsidR="00995CDA" w:rsidRPr="00995CDA" w:rsidRDefault="00995CDA" w:rsidP="00995CDA">
      <w:pPr>
        <w:pStyle w:val="a5"/>
        <w:spacing w:line="360" w:lineRule="auto"/>
        <w:ind w:firstLine="566"/>
        <w:jc w:val="both"/>
        <w:rPr>
          <w:i/>
        </w:rPr>
      </w:pPr>
      <w:r w:rsidRPr="00995CDA">
        <w:rPr>
          <w:i/>
        </w:rPr>
        <w:t>Для каждой доли рынка нужно поставить цели. Важно определить, какие доли должны быть заняты и сколько продаж потребуется для получения определенного дохода. В результате маркетолог предоставляет план для продвижения продукта в отобранном спектре.</w:t>
      </w:r>
    </w:p>
    <w:p w:rsidR="00995CDA" w:rsidRPr="00682B72" w:rsidRDefault="00995CDA" w:rsidP="004F753C">
      <w:pPr>
        <w:pStyle w:val="a5"/>
        <w:spacing w:line="360" w:lineRule="auto"/>
        <w:ind w:left="0" w:firstLine="566"/>
        <w:jc w:val="both"/>
        <w:rPr>
          <w:i/>
        </w:rPr>
      </w:pPr>
    </w:p>
    <w:p w:rsidR="00995CDA" w:rsidRPr="00995CDA" w:rsidRDefault="00995CDA" w:rsidP="00995C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D1140"/>
          <w:sz w:val="36"/>
          <w:szCs w:val="36"/>
          <w:lang w:eastAsia="ru-RU"/>
        </w:rPr>
      </w:pPr>
      <w:r w:rsidRPr="00995CDA">
        <w:rPr>
          <w:rFonts w:ascii="Arial" w:eastAsia="Times New Roman" w:hAnsi="Arial" w:cs="Arial"/>
          <w:color w:val="0D1140"/>
          <w:sz w:val="36"/>
          <w:szCs w:val="36"/>
          <w:lang w:eastAsia="ru-RU"/>
        </w:rPr>
        <w:t>Признаки сегментации</w:t>
      </w:r>
    </w:p>
    <w:p w:rsidR="00995CDA" w:rsidRPr="00995CDA" w:rsidRDefault="00995CDA" w:rsidP="00995C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1140"/>
          <w:sz w:val="27"/>
          <w:szCs w:val="27"/>
          <w:lang w:eastAsia="ru-RU"/>
        </w:rPr>
      </w:pPr>
      <w:r w:rsidRPr="00995CDA">
        <w:rPr>
          <w:rFonts w:ascii="Arial" w:eastAsia="Times New Roman" w:hAnsi="Arial" w:cs="Arial"/>
          <w:color w:val="0D1140"/>
          <w:sz w:val="27"/>
          <w:szCs w:val="27"/>
          <w:lang w:eastAsia="ru-RU"/>
        </w:rPr>
        <w:t>Перед тем, как приступить к сегментации, важно выбрать области, на которые будет делаться основной упор. При проведении процедуры определяют такие признаки: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географическому признаку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. Рынок разделяется по странам, городам и другим населенным пунктам. Работа может проводиться в конкретном городе или регионе. Показатель зависит от масштабности компании.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демографическому признаку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. Покупателей делят в зависимости от семейного положения, статуса, религии, полу, возрасту и национальности. От этих показателей зависит востребованность продукции. На основании полученных данных проще провести анализ.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социально-экономическому признаку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. Потребители отличаются уровнем доходов, образованием и профессиями.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lastRenderedPageBreak/>
        <w:t xml:space="preserve">Проведение мероприятий в зависимости </w:t>
      </w: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от обстоятель</w:t>
      </w:r>
      <w:proofErr w:type="gramStart"/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ств пр</w:t>
      </w:r>
      <w:proofErr w:type="gramEnd"/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оведения покупки.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</w:t>
      </w:r>
      <w:proofErr w:type="spellStart"/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психографическому</w:t>
      </w:r>
      <w:proofErr w:type="spellEnd"/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 xml:space="preserve"> признаку.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 Сюда относится анализ на основе личностных качеств, социальных классов и образа жизни.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информационной осведомленности потребителей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. Покупатели имеют разную информированность о продукции.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интенсивности потребления.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 Рынок классифицируется в зависимости от слабого, среднего или активного уровня потребления.</w:t>
      </w:r>
    </w:p>
    <w:p w:rsidR="00995CDA" w:rsidRPr="00995CDA" w:rsidRDefault="00995CDA" w:rsidP="00995CD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D1140"/>
          <w:sz w:val="27"/>
          <w:szCs w:val="27"/>
          <w:lang w:eastAsia="ru-RU"/>
        </w:rPr>
      </w:pPr>
      <w:r w:rsidRPr="00995CDA">
        <w:rPr>
          <w:rFonts w:ascii="inherit" w:eastAsia="Times New Roman" w:hAnsi="inherit" w:cs="Arial"/>
          <w:b/>
          <w:color w:val="0D1140"/>
          <w:sz w:val="27"/>
          <w:szCs w:val="27"/>
          <w:lang w:eastAsia="ru-RU"/>
        </w:rPr>
        <w:t>По степени лояльности.</w:t>
      </w:r>
      <w:r w:rsidRPr="00995CDA">
        <w:rPr>
          <w:rFonts w:ascii="inherit" w:eastAsia="Times New Roman" w:hAnsi="inherit" w:cs="Arial"/>
          <w:color w:val="0D1140"/>
          <w:sz w:val="27"/>
          <w:szCs w:val="27"/>
          <w:lang w:eastAsia="ru-RU"/>
        </w:rPr>
        <w:t> Учитывается доверие покупателей к определенному бренду.</w:t>
      </w:r>
    </w:p>
    <w:p w:rsidR="00995CDA" w:rsidRPr="00995CDA" w:rsidRDefault="00995CDA" w:rsidP="00995C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D1140"/>
          <w:sz w:val="27"/>
          <w:szCs w:val="27"/>
          <w:lang w:eastAsia="ru-RU"/>
        </w:rPr>
      </w:pPr>
      <w:r w:rsidRPr="00995CDA">
        <w:rPr>
          <w:rFonts w:ascii="Arial" w:eastAsia="Times New Roman" w:hAnsi="Arial" w:cs="Arial"/>
          <w:i/>
          <w:color w:val="0D1140"/>
          <w:sz w:val="27"/>
          <w:szCs w:val="27"/>
          <w:lang w:eastAsia="ru-RU"/>
        </w:rPr>
        <w:t>Если рассматривать примеры разделения по демографическому признаку. Стоит взять ориентацию на молодых родителей и в частности мам для компаний по производству детских подгузников. По </w:t>
      </w:r>
      <w:proofErr w:type="spellStart"/>
      <w:r w:rsidRPr="00995CDA">
        <w:rPr>
          <w:rFonts w:ascii="Arial" w:eastAsia="Times New Roman" w:hAnsi="Arial" w:cs="Arial"/>
          <w:i/>
          <w:color w:val="0D1140"/>
          <w:sz w:val="27"/>
          <w:szCs w:val="27"/>
          <w:lang w:eastAsia="ru-RU"/>
        </w:rPr>
        <w:t>психографическому</w:t>
      </w:r>
      <w:proofErr w:type="spellEnd"/>
      <w:r w:rsidRPr="00995CDA">
        <w:rPr>
          <w:rFonts w:ascii="Arial" w:eastAsia="Times New Roman" w:hAnsi="Arial" w:cs="Arial"/>
          <w:i/>
          <w:color w:val="0D1140"/>
          <w:sz w:val="27"/>
          <w:szCs w:val="27"/>
          <w:lang w:eastAsia="ru-RU"/>
        </w:rPr>
        <w:t xml:space="preserve"> признаку можно выделить любителей активного отдыха для компаний по продаже специального снаряжения.</w:t>
      </w:r>
    </w:p>
    <w:p w:rsidR="004F753C" w:rsidRDefault="004F753C" w:rsidP="004F753C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F753C" w:rsidRDefault="00034A2A" w:rsidP="004F753C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</w:t>
      </w:r>
      <w:r w:rsidR="004F753C" w:rsidRPr="00665116">
        <w:rPr>
          <w:rFonts w:ascii="Times New Roman" w:hAnsi="Times New Roman" w:cs="Times New Roman"/>
          <w:b/>
          <w:sz w:val="36"/>
        </w:rPr>
        <w:t>.</w:t>
      </w:r>
      <w:r w:rsidR="004F753C">
        <w:rPr>
          <w:rFonts w:ascii="Times New Roman" w:hAnsi="Times New Roman" w:cs="Times New Roman"/>
          <w:sz w:val="24"/>
        </w:rPr>
        <w:t xml:space="preserve"> </w:t>
      </w:r>
      <w:r w:rsidR="004F753C" w:rsidRPr="00665116">
        <w:rPr>
          <w:rFonts w:ascii="Times New Roman" w:hAnsi="Times New Roman" w:cs="Times New Roman"/>
          <w:b/>
          <w:sz w:val="36"/>
        </w:rPr>
        <w:t>Выбор целевых сегментов рынка</w:t>
      </w:r>
    </w:p>
    <w:p w:rsidR="004F753C" w:rsidRDefault="004F753C" w:rsidP="004F753C">
      <w:pPr>
        <w:pStyle w:val="a5"/>
        <w:spacing w:line="360" w:lineRule="auto"/>
        <w:ind w:left="0"/>
        <w:jc w:val="both"/>
        <w:rPr>
          <w:i/>
        </w:rPr>
      </w:pPr>
      <w:r w:rsidRPr="00665116">
        <w:rPr>
          <w:b/>
          <w:i/>
        </w:rPr>
        <w:t>Выбор целевых сегментов рынка</w:t>
      </w:r>
      <w:r w:rsidRPr="00665116">
        <w:rPr>
          <w:i/>
        </w:rPr>
        <w:t xml:space="preserve"> </w:t>
      </w:r>
      <w:r w:rsidRPr="00665116">
        <w:rPr>
          <w:i/>
        </w:rPr>
        <w:sym w:font="Symbol" w:char="F0BE"/>
      </w:r>
      <w:r w:rsidRPr="00665116">
        <w:rPr>
          <w:i/>
        </w:rPr>
        <w:t xml:space="preserve"> оценка и отбор одного или нескольких сегментов рынка для выхода на них со своими товарами.</w:t>
      </w:r>
    </w:p>
    <w:p w:rsidR="005728CB" w:rsidRDefault="005728CB" w:rsidP="005728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Маркетинговое сегментирование открывает возможности различных сегментов рынка, на котором предстоит выступать продавцу. После этого фирме необходимо решить, сколько сегментов следует охватить. </w:t>
      </w:r>
    </w:p>
    <w:p w:rsidR="005728CB" w:rsidRDefault="005728CB" w:rsidP="005728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Существует три варианта </w:t>
      </w:r>
      <w:r>
        <w:rPr>
          <w:b/>
          <w:bCs/>
          <w:color w:val="000000"/>
          <w:sz w:val="27"/>
          <w:szCs w:val="27"/>
        </w:rPr>
        <w:t>охвата рынка</w:t>
      </w:r>
      <w:r>
        <w:rPr>
          <w:color w:val="000000"/>
          <w:sz w:val="27"/>
          <w:szCs w:val="27"/>
        </w:rPr>
        <w:t>:</w:t>
      </w:r>
    </w:p>
    <w:p w:rsidR="005728CB" w:rsidRPr="005728CB" w:rsidRDefault="005728CB" w:rsidP="005728CB">
      <w:pPr>
        <w:pStyle w:val="a6"/>
        <w:rPr>
          <w:color w:val="000000"/>
        </w:rPr>
      </w:pPr>
      <w:r w:rsidRPr="005728CB">
        <w:rPr>
          <w:color w:val="000000"/>
        </w:rPr>
        <w:t>1. НЕДИФФЕРЕНЦИРОВАННЫЙ МАРКЕТИНГ. Возможно, фирма решится пренебречь различиями в сегментах и обратиться ко всему рынку сразу с одним и тем же предложением</w:t>
      </w:r>
      <w:bookmarkStart w:id="0" w:name="OCRUncertain367"/>
      <w:r w:rsidRPr="005728CB">
        <w:rPr>
          <w:color w:val="000000"/>
        </w:rPr>
        <w:t>.</w:t>
      </w:r>
      <w:bookmarkEnd w:id="0"/>
      <w:r w:rsidRPr="005728CB">
        <w:rPr>
          <w:color w:val="000000"/>
        </w:rPr>
        <w:t> В этом случае она концентрирует усилия не на том, чем отличаются друг от друга нужды клиентов, а на том, что в этих нуждах общее. Она разрабатывает товар и маркетинговую программу, которые покажутся привлекательными возможно большему числу покупателей; полагается на методы массового распределения и массовой рекламы; стремится придать товару образ превосходства в сознании людей. В качестве примера недифферен</w:t>
      </w:r>
      <w:bookmarkStart w:id="1" w:name="OCRUncertain368"/>
      <w:r w:rsidRPr="005728CB">
        <w:rPr>
          <w:color w:val="000000"/>
        </w:rPr>
        <w:t>ц</w:t>
      </w:r>
      <w:bookmarkEnd w:id="1"/>
      <w:r w:rsidRPr="005728CB">
        <w:rPr>
          <w:color w:val="000000"/>
        </w:rPr>
        <w:t>ированного маркетинга можно привести действия фирмы </w:t>
      </w:r>
      <w:bookmarkStart w:id="2" w:name="OCRUncertain369"/>
      <w:r w:rsidRPr="005728CB">
        <w:rPr>
          <w:color w:val="000000"/>
        </w:rPr>
        <w:t>«</w:t>
      </w:r>
      <w:proofErr w:type="spellStart"/>
      <w:r w:rsidRPr="005728CB">
        <w:rPr>
          <w:color w:val="000000"/>
        </w:rPr>
        <w:t>Херши</w:t>
      </w:r>
      <w:proofErr w:type="spellEnd"/>
      <w:r w:rsidRPr="005728CB">
        <w:rPr>
          <w:color w:val="000000"/>
        </w:rPr>
        <w:t>»,</w:t>
      </w:r>
      <w:bookmarkEnd w:id="2"/>
      <w:r w:rsidRPr="005728CB">
        <w:rPr>
          <w:color w:val="000000"/>
        </w:rPr>
        <w:t> которая несколько лет назад предложила одну марку шоколада в расчете на всех.</w:t>
      </w:r>
    </w:p>
    <w:p w:rsidR="005728CB" w:rsidRPr="005728CB" w:rsidRDefault="005728CB" w:rsidP="005728CB">
      <w:pPr>
        <w:pStyle w:val="a6"/>
        <w:rPr>
          <w:color w:val="000000"/>
        </w:rPr>
      </w:pPr>
      <w:r w:rsidRPr="005728CB">
        <w:rPr>
          <w:color w:val="000000"/>
        </w:rPr>
        <w:t>Недифференцированный маркетинг экономичен. Издержки по производству товара, поддержанию его запасов и транспортировке невысоки. Издержки на рекламу при недифференцированном маркетинге также держатся на низком уровне. Отсутствие необходимости в проведении маркетинговых исследований сегментов рынка и планирования в разбивке по этим сегментам способствует </w:t>
      </w:r>
      <w:bookmarkStart w:id="3" w:name="OCRUncertain370"/>
      <w:r w:rsidRPr="005728CB">
        <w:rPr>
          <w:color w:val="000000"/>
        </w:rPr>
        <w:t>сниже</w:t>
      </w:r>
      <w:bookmarkStart w:id="4" w:name="OCRUncertain371"/>
      <w:bookmarkEnd w:id="3"/>
      <w:bookmarkEnd w:id="4"/>
      <w:r w:rsidRPr="005728CB">
        <w:rPr>
          <w:color w:val="000000"/>
        </w:rPr>
        <w:t xml:space="preserve">нию затрат на маркетинговые исследования и управление производством товара. Фирма, прибегающая к недифференцированному маркетингу, обычно создает товар, рассчитанный на самые крупные сегменты рынка. Когда к подобной практике прибегают несколько фирм </w:t>
      </w:r>
      <w:r w:rsidRPr="005728CB">
        <w:rPr>
          <w:color w:val="000000"/>
        </w:rPr>
        <w:lastRenderedPageBreak/>
        <w:t>одновременно, в крупных сегментах возникает интенсивная конкуренция, а покупатели в более мелких сегментах получают меньше удовлетворения.</w:t>
      </w:r>
    </w:p>
    <w:p w:rsidR="005728CB" w:rsidRPr="005728CB" w:rsidRDefault="005728CB" w:rsidP="005728CB">
      <w:pPr>
        <w:pStyle w:val="a6"/>
        <w:rPr>
          <w:color w:val="000000"/>
        </w:rPr>
      </w:pPr>
      <w:r w:rsidRPr="005728CB">
        <w:rPr>
          <w:color w:val="000000"/>
        </w:rPr>
        <w:t>2. ДИФФЕРЕНЦИРОВАННЫЙ МАРКЕТИНГ. В данном случае фирма решает выступить на нескольких сегментах рынка и разрабатывает для каждого из них отдельное предложение. Так, корпорация «Дженерал моторс» стремится выпускать автомобили «для любых кошельков, любых целей, любых л</w:t>
      </w:r>
      <w:bookmarkStart w:id="5" w:name="OCRUncertain376"/>
      <w:r w:rsidRPr="005728CB">
        <w:rPr>
          <w:color w:val="000000"/>
        </w:rPr>
        <w:t>иц</w:t>
      </w:r>
      <w:bookmarkEnd w:id="5"/>
      <w:r w:rsidRPr="005728CB">
        <w:rPr>
          <w:color w:val="000000"/>
        </w:rPr>
        <w:t>». Предлагая разнообразные товары, она надеется добиться роста сбыта и более глубо</w:t>
      </w:r>
      <w:bookmarkStart w:id="6" w:name="OCRUncertain377"/>
      <w:r w:rsidRPr="005728CB">
        <w:rPr>
          <w:color w:val="000000"/>
        </w:rPr>
        <w:t>к</w:t>
      </w:r>
      <w:bookmarkEnd w:id="6"/>
      <w:r w:rsidRPr="005728CB">
        <w:rPr>
          <w:color w:val="000000"/>
        </w:rPr>
        <w:t>ого проникновения на каждый из осваиваемых ею сегментов рынка. Она рассчитывает, что благодаря упрочению позиции в н</w:t>
      </w:r>
      <w:bookmarkStart w:id="7" w:name="OCRUncertain378"/>
      <w:r w:rsidRPr="005728CB">
        <w:rPr>
          <w:color w:val="000000"/>
        </w:rPr>
        <w:t>е</w:t>
      </w:r>
      <w:bookmarkEnd w:id="7"/>
      <w:r w:rsidRPr="005728CB">
        <w:rPr>
          <w:color w:val="000000"/>
        </w:rPr>
        <w:t>скольких сегментах рынка ей удастся идентифицировать в сознании потребителя фирму с данной товарной категорией. Более того, она рассчитывает на рост повторных покупок, поскольку именно товар фирмы соответствует желаниям потребителей, а не наоборот. К практике дифференцированного маркет</w:t>
      </w:r>
      <w:bookmarkStart w:id="8" w:name="OCRUncertain379"/>
      <w:r w:rsidRPr="005728CB">
        <w:rPr>
          <w:color w:val="000000"/>
        </w:rPr>
        <w:t>и</w:t>
      </w:r>
      <w:bookmarkEnd w:id="8"/>
      <w:r w:rsidRPr="005728CB">
        <w:rPr>
          <w:color w:val="000000"/>
        </w:rPr>
        <w:t>нга прибегает все большее число фирм.</w:t>
      </w:r>
    </w:p>
    <w:p w:rsidR="005728CB" w:rsidRPr="005728CB" w:rsidRDefault="005728CB" w:rsidP="005728CB">
      <w:pPr>
        <w:pStyle w:val="a6"/>
        <w:rPr>
          <w:color w:val="000000"/>
        </w:rPr>
      </w:pPr>
      <w:r w:rsidRPr="005728CB">
        <w:rPr>
          <w:color w:val="000000"/>
        </w:rPr>
        <w:t>3. КОНЦЕНТРИРОВАННЫЙ МАРКЕТИНГ. Многие фирмы видят для себя и третью маркетинговую возможность, особенно привлекательную для организаций с ограниченными ресурсами. Вместо концентрации усилий на небольшой доле большого рынка фирма концентрирует их на большой доле одного или нескольких субрынков. Благодаря концентрированному маркетингу фирма обеспечивает себе прочную рыночную позицию в обслуживаемых сегментах, поскольку она лучше других знает нужды этих сегментов и пользуется определенной репутацией. Более того, в результате специализации производства, распределения и мер по стимулированию сбыта фирма добивается экономии во многих сферах своей деятельности.</w:t>
      </w:r>
    </w:p>
    <w:p w:rsidR="005728CB" w:rsidRPr="005728CB" w:rsidRDefault="005728CB" w:rsidP="005728CB">
      <w:pPr>
        <w:pStyle w:val="a6"/>
        <w:rPr>
          <w:color w:val="000000"/>
        </w:rPr>
      </w:pPr>
      <w:r w:rsidRPr="005728CB">
        <w:rPr>
          <w:color w:val="000000"/>
        </w:rPr>
        <w:t>В то же время концентрированный маркетинг связан с повышенным уровнем риска. Избранный сегмент рынка может не оправдать </w:t>
      </w:r>
      <w:bookmarkStart w:id="9" w:name="OCRUncertain405"/>
      <w:r w:rsidRPr="005728CB">
        <w:rPr>
          <w:color w:val="000000"/>
        </w:rPr>
        <w:t>надежд,</w:t>
      </w:r>
      <w:bookmarkEnd w:id="9"/>
      <w:r w:rsidRPr="005728CB">
        <w:rPr>
          <w:color w:val="000000"/>
        </w:rPr>
        <w:t> как случилось, например, когда молодые женщины вдруг перестали покупать спортивную одежду. В результате выпускающая такую одежду фирма «Бобби Брукс» потерпела большие убытки. А может случиться и так, что в выбранный вами сегмент рынка захочет внедриться конкурент. С учетом этих соображений многие фирмы предпочитают диверсифицировать свою деятельность, охватывая несколько разных сегментов рынка.</w:t>
      </w:r>
    </w:p>
    <w:p w:rsidR="004F753C" w:rsidRDefault="004F753C"/>
    <w:p w:rsidR="004F753C" w:rsidRPr="004F753C" w:rsidRDefault="00034A2A" w:rsidP="004F753C">
      <w:pPr>
        <w:shd w:val="clear" w:color="auto" w:fill="FFFFFF"/>
        <w:spacing w:before="90" w:after="90" w:line="240" w:lineRule="auto"/>
        <w:rPr>
          <w:rFonts w:ascii="Times New Roman" w:eastAsiaTheme="minorEastAsia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  <w:t>3</w:t>
      </w:r>
      <w:bookmarkStart w:id="10" w:name="_GoBack"/>
      <w:bookmarkEnd w:id="10"/>
      <w:r w:rsidR="004F753C" w:rsidRPr="004F753C">
        <w:rPr>
          <w:rFonts w:ascii="Times New Roman" w:eastAsiaTheme="minorEastAsia" w:hAnsi="Times New Roman" w:cs="Times New Roman"/>
          <w:b/>
          <w:sz w:val="32"/>
          <w:szCs w:val="20"/>
          <w:lang w:eastAsia="ru-RU"/>
        </w:rPr>
        <w:t xml:space="preserve">. </w:t>
      </w:r>
      <w:r w:rsidR="004F753C" w:rsidRPr="004F753C">
        <w:rPr>
          <w:rFonts w:ascii="Times New Roman" w:eastAsiaTheme="minorEastAsia" w:hAnsi="Times New Roman" w:cs="Times New Roman"/>
          <w:b/>
          <w:sz w:val="36"/>
          <w:szCs w:val="20"/>
          <w:lang w:eastAsia="ru-RU"/>
        </w:rPr>
        <w:t>Позиционирование товаров на рынке.</w:t>
      </w:r>
    </w:p>
    <w:p w:rsidR="004F753C" w:rsidRDefault="005728CB" w:rsidP="004F753C">
      <w:pPr>
        <w:shd w:val="clear" w:color="auto" w:fill="FFFFFF"/>
        <w:spacing w:before="90" w:after="90" w:line="240" w:lineRule="auto"/>
        <w:rPr>
          <w:rFonts w:eastAsiaTheme="minorEastAsia"/>
          <w:b/>
          <w:i/>
          <w:sz w:val="24"/>
          <w:lang w:eastAsia="ru-RU"/>
        </w:rPr>
      </w:pPr>
      <w:r>
        <w:rPr>
          <w:rFonts w:eastAsiaTheme="minorEastAsia"/>
          <w:b/>
          <w:i/>
          <w:sz w:val="24"/>
          <w:lang w:eastAsia="ru-RU"/>
        </w:rPr>
        <w:t>П</w:t>
      </w:r>
      <w:r w:rsidR="004F753C" w:rsidRPr="004F753C">
        <w:rPr>
          <w:rFonts w:eastAsiaTheme="minorEastAsia"/>
          <w:b/>
          <w:i/>
          <w:sz w:val="24"/>
          <w:lang w:eastAsia="ru-RU"/>
        </w:rPr>
        <w:t xml:space="preserve">озиционирование товара на рынке </w:t>
      </w:r>
      <w:r w:rsidR="004F753C" w:rsidRPr="004F753C">
        <w:rPr>
          <w:rFonts w:eastAsiaTheme="minorEastAsia"/>
          <w:b/>
          <w:i/>
          <w:sz w:val="24"/>
          <w:lang w:eastAsia="ru-RU"/>
        </w:rPr>
        <w:sym w:font="Symbol" w:char="F0BE"/>
      </w:r>
      <w:r w:rsidR="004F753C" w:rsidRPr="004F753C">
        <w:rPr>
          <w:rFonts w:eastAsiaTheme="minorEastAsia"/>
          <w:b/>
          <w:i/>
          <w:sz w:val="24"/>
          <w:lang w:eastAsia="ru-RU"/>
        </w:rPr>
        <w:t xml:space="preserve"> обеспечение товару конкурентного положения на рынке и разработка детального комплекса маркетинга.</w:t>
      </w:r>
    </w:p>
    <w:p w:rsidR="005728CB" w:rsidRPr="005728CB" w:rsidRDefault="005728CB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выборе стратегии охвата рынка необходимо учитывать следующие</w:t>
      </w:r>
      <w:r w:rsidRPr="00572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факторы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5728CB" w:rsidRPr="005728CB" w:rsidRDefault="005728CB" w:rsidP="00572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Ресурсы фирмы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ограниченности ресурсов наиболее рациональной оказывается стратегия концентрированного маркетинга.</w:t>
      </w:r>
    </w:p>
    <w:p w:rsidR="005728CB" w:rsidRPr="005728CB" w:rsidRDefault="005728CB" w:rsidP="00572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Степень однородности продукции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Стратегия недифференцированного маркетинга подходит для единообразных товаров, таких, как грейпфруты или сталь. Для товаров, которые могут отличаться друг от друга по конструкции, таких, как фотокамеры и автомобили, больше подходят стратегии дифференцированного или концентрированного маркетинга.</w:t>
      </w:r>
    </w:p>
    <w:p w:rsidR="005728CB" w:rsidRPr="005728CB" w:rsidRDefault="005728CB" w:rsidP="00572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 жизненного цикла товара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При выходе фирмы на рынок с новым товаром целесообразно предлагать всего один вариант новинки. При этом 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наиболее разумно пользоваться стратегиями недифференцированного или концентрированного маркетинга.</w:t>
      </w:r>
    </w:p>
    <w:p w:rsidR="005728CB" w:rsidRPr="005728CB" w:rsidRDefault="005728CB" w:rsidP="00572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Степень однородности рынка.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у покупателей одинаковые вкусы, они закупают одни и те же количества товара в одни и те же отрезки времени и одинаково реагируют на одни и те же маркетинговые стимулы, уместно использовать стратегию недифференцированного маркетинга.</w:t>
      </w:r>
    </w:p>
    <w:p w:rsidR="005728CB" w:rsidRPr="005728CB" w:rsidRDefault="005728CB" w:rsidP="00572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Маркетинговые стратегии конкурентов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конкуренты занимаются сегментированием рынка, применение стратегии недифференцированного маркетинга может оказаться гибельным. И наоборот, если конкуренты применяют недифференцированный маркетинг, фирма может получить выгоды от использования стратегий дифференцированного или концентрированного маркетинга.</w:t>
      </w:r>
    </w:p>
    <w:p w:rsidR="005728CB" w:rsidRPr="005728CB" w:rsidRDefault="005728CB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Решив, на каком сегменте выступать, фирма должна решить, как проникнуть в этот сегмент. Если сегмент уже устоялся, значит, на нем есть конкуренция, и конкуренты уже заняли свои «позиции». </w:t>
      </w:r>
      <w:r w:rsidRPr="00572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Позиционирование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система определения места нового товара на рынке в ряду других товаров, уже находящихся там, с учетом характера восприятия всех товаров-конкурентов потребителями. Прежде чем решить вопрос о собственном позиционировании, фирме необходимо определить позиции всех имеющихся товаров-конкурентов.</w:t>
      </w:r>
    </w:p>
    <w:p w:rsidR="005728CB" w:rsidRPr="005728CB" w:rsidRDefault="005728CB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Строится схема позиционирования товаров конкурентов и схема потребительских предпочтений, и они накладываются друг на друга. </w:t>
      </w:r>
      <w:proofErr w:type="gramStart"/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(Семантический дифференциал (для оценки товаров).</w:t>
      </w:r>
      <w:proofErr w:type="gramEnd"/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попросить оценить товар экспертов (объективный семантический дифференциал) и потребителей (субъективный семантический дифференциал) и сравнить полученные результаты (иногда необходимо изменить только образ товара в глазах потребителей).)</w:t>
      </w:r>
      <w:proofErr w:type="gramEnd"/>
    </w:p>
    <w:p w:rsidR="005728CB" w:rsidRPr="005728CB" w:rsidRDefault="005728CB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можно выбрать два направления позиционирования:</w:t>
      </w:r>
    </w:p>
    <w:p w:rsidR="005728CB" w:rsidRPr="005728CB" w:rsidRDefault="005728CB" w:rsidP="00572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Позиционировать себя с одним из действующих конкурентов и приступить к действиям за долю рынка. Предприятие может осознанно пойти на это исходя из следующего: 1) оно может создать более конкурентоспособный товар, чем конкурент; 2) рынок достаточно емкий, чтобы вместить несколько конкурентов; 3) предприятие располагает более значительными, чем у конкурента, ресурсами и/или 4) избранная позиция наиболее полно отвечает конкурентным возможностям предприятия.</w:t>
      </w:r>
    </w:p>
    <w:p w:rsidR="005728CB" w:rsidRPr="005728CB" w:rsidRDefault="005728CB" w:rsidP="00572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изделие, не имеющее аналогов на рынке, что позволит предприятию «завоевать» потребителя в отсутствии конкуренции. Однако до того как принять такое решение, руководство предприятия должно убедиться в наличии: а) технических возможностей создания уникального продукта; б) экономических возможностей создания и производства в границах обоснованного уровня цен; в) достаточного числа потенциальных покупателей, предпочитающих такого рода продукт. Положительный ответ на эти условия означает, что производитель нашел </w:t>
      </w: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перспективную «нишу» на рынке и готов принять соответствующие меры по ее заполнению.</w:t>
      </w:r>
    </w:p>
    <w:p w:rsidR="005728CB" w:rsidRPr="005728CB" w:rsidRDefault="005728CB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 точном позиционировании позволит фирме приступить к следующему шагу, а именно к детальному планированию комплекса маркетинга.</w:t>
      </w:r>
    </w:p>
    <w:p w:rsidR="005728CB" w:rsidRPr="004F753C" w:rsidRDefault="005728CB" w:rsidP="004F753C">
      <w:pPr>
        <w:shd w:val="clear" w:color="auto" w:fill="FFFFFF"/>
        <w:spacing w:before="90" w:after="90" w:line="240" w:lineRule="auto"/>
        <w:rPr>
          <w:rFonts w:ascii="Times New Roman" w:eastAsiaTheme="minorEastAsia" w:hAnsi="Times New Roman" w:cs="Times New Roman"/>
          <w:b/>
          <w:i/>
          <w:sz w:val="40"/>
          <w:szCs w:val="20"/>
          <w:lang w:eastAsia="ru-RU"/>
        </w:rPr>
      </w:pPr>
    </w:p>
    <w:p w:rsidR="004F753C" w:rsidRDefault="004F753C">
      <w:r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 wp14:anchorId="10860C49" wp14:editId="01920877">
            <wp:extent cx="4943475" cy="288832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8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DA" w:rsidRDefault="00995CDA" w:rsidP="00995CDA">
      <w:pPr>
        <w:shd w:val="clear" w:color="auto" w:fill="FFFFFF"/>
        <w:spacing w:after="675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262626"/>
          <w:sz w:val="36"/>
          <w:szCs w:val="36"/>
          <w:lang w:eastAsia="ru-RU"/>
        </w:rPr>
      </w:pP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262626"/>
          <w:sz w:val="36"/>
          <w:szCs w:val="36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36"/>
          <w:szCs w:val="36"/>
          <w:lang w:eastAsia="ru-RU"/>
        </w:rPr>
        <w:t>Пример сегментации рынка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t>Продукт 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Автомобиль премиум-класса стоимостью пять миллионов рублей.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t>Характеристики потребителей сегмента 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Доход — от 200 000 рублей. Люди с меньшим доходом не смогут позволить себе такую машину.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Возраст — от 35 до 55 лет. Уровень дохода тех, кто моложе или старше, как правило, недостаточно высок.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География — город-</w:t>
      </w:r>
      <w:proofErr w:type="spellStart"/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миллионник</w:t>
      </w:r>
      <w:proofErr w:type="spellEnd"/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. В крупных городах платёжеспособных потребителей больше.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lastRenderedPageBreak/>
        <w:t>Маркетинговая стратегия </w:t>
      </w:r>
    </w:p>
    <w:p w:rsid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Транслирование идеи, что дорогой автомобиль станет статусным символом и дополнит имидж владельца.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b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b/>
          <w:color w:val="262626"/>
          <w:sz w:val="24"/>
          <w:szCs w:val="24"/>
          <w:lang w:eastAsia="ru-RU"/>
        </w:rPr>
        <w:t>Сегментация рынка предприятия, торгующего игрушками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Кто покупает? Взрослые: отцы и матери, родные малышей. Дети: в основном 7–10-летние.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Территориальная привязка. Живущие рядом и родители учащихся ближних школ. Родные, пришедшие в гости. Ученики.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Что нравится? Игры – развивающие, спортивные, активные. Игрушки – высокого качества и не опасные. Продукция, актуальная для детей каждого пола/возраста.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Поведение. Решение о приобретении принимают спонтанно. На дорогой товар деньги собирают долго. Покупка, выбор – с детьми, часто по праздникам.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Триггер приобретения: Где-то увидев, ребенок просит о покупке игрушки родителей. Подарками всегда сопровождается приезд родных. Детям необходимы игрушки не хуже, чем у других.</w:t>
      </w:r>
    </w:p>
    <w:p w:rsidR="00995CDA" w:rsidRDefault="00995CDA"/>
    <w:sectPr w:rsidR="0099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B0D"/>
    <w:multiLevelType w:val="multilevel"/>
    <w:tmpl w:val="4574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F121E"/>
    <w:multiLevelType w:val="multilevel"/>
    <w:tmpl w:val="80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B5FF6"/>
    <w:multiLevelType w:val="multilevel"/>
    <w:tmpl w:val="5380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D137C"/>
    <w:multiLevelType w:val="hybridMultilevel"/>
    <w:tmpl w:val="45DEE2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00B2314"/>
    <w:multiLevelType w:val="multilevel"/>
    <w:tmpl w:val="BB0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3C"/>
    <w:rsid w:val="00034A2A"/>
    <w:rsid w:val="004D6C4A"/>
    <w:rsid w:val="004F753C"/>
    <w:rsid w:val="005728CB"/>
    <w:rsid w:val="005B3939"/>
    <w:rsid w:val="009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53C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53C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2023-09-20T06:12:00Z</cp:lastPrinted>
  <dcterms:created xsi:type="dcterms:W3CDTF">2023-09-20T05:41:00Z</dcterms:created>
  <dcterms:modified xsi:type="dcterms:W3CDTF">2024-01-24T08:33:00Z</dcterms:modified>
</cp:coreProperties>
</file>