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3F18" w14:textId="759D285E" w:rsidR="00DE43F6" w:rsidRDefault="00376F39" w:rsidP="00376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F39">
        <w:rPr>
          <w:rFonts w:ascii="Times New Roman" w:hAnsi="Times New Roman" w:cs="Times New Roman"/>
          <w:sz w:val="28"/>
          <w:szCs w:val="28"/>
        </w:rPr>
        <w:t xml:space="preserve">Лабораторная работа 5 </w:t>
      </w:r>
      <w:r w:rsidRPr="00376F39">
        <w:rPr>
          <w:rFonts w:ascii="Times New Roman" w:hAnsi="Times New Roman" w:cs="Times New Roman"/>
          <w:b/>
          <w:bCs/>
          <w:sz w:val="28"/>
          <w:szCs w:val="28"/>
        </w:rPr>
        <w:t>«Определение гранулометрического состава почвы».</w:t>
      </w:r>
    </w:p>
    <w:p w14:paraId="47E400C7" w14:textId="05526542" w:rsidR="00B71505" w:rsidRDefault="00537303" w:rsidP="00B715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7303">
        <w:rPr>
          <w:rFonts w:ascii="Times New Roman" w:hAnsi="Times New Roman" w:cs="Times New Roman"/>
          <w:sz w:val="28"/>
          <w:szCs w:val="28"/>
        </w:rPr>
        <w:t>Почва – полидисперсное тело,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состоящее из частиц разной величины, начиная от крупных камней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мельчайших коллоидных частиц, которые называются механическими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элементами. Преобладание частиц того или иного размера в почвах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определяет в значительной мере многие физические свойства почвенной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массы. Свойства механических элементов изменяются в зависимости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537303">
        <w:rPr>
          <w:rFonts w:ascii="Times New Roman" w:hAnsi="Times New Roman" w:cs="Times New Roman"/>
          <w:sz w:val="28"/>
          <w:szCs w:val="28"/>
        </w:rPr>
        <w:t>размера. Близкие по размеру и свойствам механические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группируются во фракции. Фракции механических элементов в почвах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содержатся в различных количественных соотношениях. Относительное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>процентное содержание в почве и породе фракций механических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0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537303">
        <w:rPr>
          <w:rFonts w:ascii="Times New Roman" w:hAnsi="Times New Roman" w:cs="Times New Roman"/>
          <w:b/>
          <w:bCs/>
          <w:sz w:val="28"/>
          <w:szCs w:val="28"/>
        </w:rPr>
        <w:t>гранулометрическим составом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92F518" w14:textId="25531577" w:rsidR="00537303" w:rsidRDefault="00537303" w:rsidP="00B71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гранулометрического состава почвы даны 4 образца.</w:t>
      </w:r>
    </w:p>
    <w:p w14:paraId="16F8B0B0" w14:textId="1EF2966C" w:rsidR="00B71505" w:rsidRDefault="00537303" w:rsidP="00B71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определяем сухим и мокрым методом.</w:t>
      </w:r>
    </w:p>
    <w:p w14:paraId="5B816B80" w14:textId="77777777" w:rsidR="002F360F" w:rsidRDefault="002F360F" w:rsidP="00B715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E03AA" w14:textId="5D9F0D87" w:rsidR="00537303" w:rsidRDefault="00B71505" w:rsidP="00B71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505">
        <w:rPr>
          <w:rFonts w:ascii="Times New Roman" w:hAnsi="Times New Roman" w:cs="Times New Roman"/>
          <w:b/>
          <w:bCs/>
          <w:sz w:val="28"/>
          <w:szCs w:val="28"/>
        </w:rPr>
        <w:t>Сухой метод</w:t>
      </w:r>
    </w:p>
    <w:p w14:paraId="39D6D9B9" w14:textId="5B5A9C91" w:rsidR="00B71505" w:rsidRDefault="00B71505" w:rsidP="00B71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сухого образца. Данные заносим в таблицу.</w:t>
      </w:r>
    </w:p>
    <w:p w14:paraId="2B231D35" w14:textId="0F05E52B" w:rsidR="002F360F" w:rsidRDefault="00090EA2" w:rsidP="002F3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при растирании.</w:t>
      </w:r>
      <w:r w:rsidR="002F360F" w:rsidRPr="002F360F"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Щепотку сухого мелкозема почвы растереть пальцами на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ладони и на ощупь определить состояние сухой почвы по количеству песка</w:t>
      </w:r>
      <w:r w:rsidR="002F360F">
        <w:rPr>
          <w:rFonts w:ascii="Times New Roman" w:hAnsi="Times New Roman" w:cs="Times New Roman"/>
          <w:sz w:val="28"/>
          <w:szCs w:val="28"/>
        </w:rPr>
        <w:t>. Данные занести в таблицу.</w:t>
      </w:r>
    </w:p>
    <w:p w14:paraId="70356A06" w14:textId="77777777" w:rsidR="002F360F" w:rsidRPr="002F360F" w:rsidRDefault="002F360F" w:rsidP="002F36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8D74D" w14:textId="4C316C5A" w:rsidR="00090EA2" w:rsidRDefault="00090EA2" w:rsidP="004224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EA2">
        <w:rPr>
          <w:rFonts w:ascii="Times New Roman" w:hAnsi="Times New Roman" w:cs="Times New Roman"/>
          <w:b/>
          <w:bCs/>
          <w:sz w:val="28"/>
          <w:szCs w:val="28"/>
        </w:rPr>
        <w:t>Мокрый метод</w:t>
      </w:r>
    </w:p>
    <w:p w14:paraId="1F16A26C" w14:textId="77777777" w:rsidR="002F360F" w:rsidRPr="0042240B" w:rsidRDefault="002F360F" w:rsidP="004224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3F715" w14:textId="5DE46B3B" w:rsidR="00090EA2" w:rsidRPr="002F360F" w:rsidRDefault="00090EA2" w:rsidP="002F3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A2">
        <w:rPr>
          <w:rFonts w:ascii="Times New Roman" w:hAnsi="Times New Roman" w:cs="Times New Roman"/>
          <w:sz w:val="28"/>
          <w:szCs w:val="28"/>
        </w:rPr>
        <w:t>Состояние мокрого образца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360F" w:rsidRPr="002F360F">
        <w:rPr>
          <w:rFonts w:ascii="Times New Roman" w:hAnsi="Times New Roman" w:cs="Times New Roman"/>
          <w:sz w:val="28"/>
          <w:szCs w:val="28"/>
        </w:rPr>
        <w:t>Из щепотки мелкозема, растертого, увлажненного и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перемешанного до тестообразного состояния, при котором почва обладает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наибольшей пластичностью, на ладони скатать шарик и попытаться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раскатать его в шнур толщиной около 3 мм, затем свернуть его в кольцо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диаметром 2-3 см. В зависимости от состояния мокрого образца и вида</w:t>
      </w:r>
      <w:r w:rsidR="002F360F">
        <w:rPr>
          <w:rFonts w:ascii="Times New Roman" w:hAnsi="Times New Roman" w:cs="Times New Roman"/>
          <w:sz w:val="28"/>
          <w:szCs w:val="28"/>
        </w:rPr>
        <w:t xml:space="preserve"> </w:t>
      </w:r>
      <w:r w:rsidR="002F360F" w:rsidRPr="002F360F">
        <w:rPr>
          <w:rFonts w:ascii="Times New Roman" w:hAnsi="Times New Roman" w:cs="Times New Roman"/>
          <w:sz w:val="28"/>
          <w:szCs w:val="28"/>
        </w:rPr>
        <w:t>определяется гранулометрический состав</w:t>
      </w:r>
      <w:r w:rsidR="002F360F">
        <w:rPr>
          <w:rFonts w:ascii="Times New Roman" w:hAnsi="Times New Roman" w:cs="Times New Roman"/>
          <w:sz w:val="28"/>
          <w:szCs w:val="28"/>
        </w:rPr>
        <w:t>.</w:t>
      </w:r>
      <w:r w:rsidR="002F360F" w:rsidRPr="002F360F">
        <w:rPr>
          <w:rFonts w:ascii="Times New Roman" w:hAnsi="Times New Roman" w:cs="Times New Roman"/>
          <w:sz w:val="28"/>
          <w:szCs w:val="28"/>
        </w:rPr>
        <w:t xml:space="preserve"> </w:t>
      </w:r>
      <w:r w:rsidRPr="002F360F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14:paraId="59FFA764" w14:textId="54BBDD6E" w:rsidR="00090EA2" w:rsidRPr="00090EA2" w:rsidRDefault="00090EA2" w:rsidP="00090E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Зарисовать морфологию образца при испытании</w:t>
      </w:r>
      <w:r w:rsidR="00C059F5">
        <w:rPr>
          <w:rFonts w:ascii="Times New Roman" w:hAnsi="Times New Roman" w:cs="Times New Roman"/>
          <w:sz w:val="28"/>
          <w:szCs w:val="28"/>
        </w:rPr>
        <w:t xml:space="preserve"> (вид в плане)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977CC" w14:textId="4261C806" w:rsidR="00090EA2" w:rsidRPr="002F360F" w:rsidRDefault="00090EA2" w:rsidP="00090E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тип почвы.</w:t>
      </w:r>
    </w:p>
    <w:p w14:paraId="3C437043" w14:textId="72435966" w:rsidR="002F360F" w:rsidRDefault="002F360F" w:rsidP="002F36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C997F7" w14:textId="7CD7A695" w:rsidR="002F360F" w:rsidRDefault="002F360F" w:rsidP="002F36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1EA9BF" w14:textId="4B62FBE6" w:rsidR="002F360F" w:rsidRDefault="002F360F" w:rsidP="002F36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6759B" w14:textId="08BA86FD" w:rsidR="002F360F" w:rsidRDefault="002F360F" w:rsidP="002F36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D95CEB" w14:textId="77777777" w:rsidR="002F360F" w:rsidRPr="002F360F" w:rsidRDefault="002F360F" w:rsidP="002F360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470"/>
        <w:gridCol w:w="1845"/>
        <w:gridCol w:w="2085"/>
        <w:gridCol w:w="1590"/>
        <w:gridCol w:w="1230"/>
      </w:tblGrid>
      <w:tr w:rsidR="0042240B" w14:paraId="216B9FC7" w14:textId="39094F7C" w:rsidTr="00C059F5">
        <w:trPr>
          <w:trHeight w:val="465"/>
        </w:trPr>
        <w:tc>
          <w:tcPr>
            <w:tcW w:w="990" w:type="dxa"/>
            <w:vMerge w:val="restart"/>
            <w:textDirection w:val="btLr"/>
          </w:tcPr>
          <w:p w14:paraId="564EA061" w14:textId="5D1AF7EC" w:rsidR="0042240B" w:rsidRDefault="00C059F5" w:rsidP="00C059F5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Образец</w:t>
            </w:r>
          </w:p>
        </w:tc>
        <w:tc>
          <w:tcPr>
            <w:tcW w:w="3315" w:type="dxa"/>
            <w:gridSpan w:val="2"/>
          </w:tcPr>
          <w:p w14:paraId="601CEA09" w14:textId="00167561" w:rsidR="0042240B" w:rsidRDefault="00C059F5" w:rsidP="00C05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Сухой метод</w:t>
            </w:r>
          </w:p>
        </w:tc>
        <w:tc>
          <w:tcPr>
            <w:tcW w:w="2085" w:type="dxa"/>
            <w:vMerge w:val="restart"/>
          </w:tcPr>
          <w:p w14:paraId="536A2808" w14:textId="0627AE35" w:rsidR="0042240B" w:rsidRDefault="00C059F5" w:rsidP="00C05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Мокрый метод</w:t>
            </w:r>
          </w:p>
        </w:tc>
        <w:tc>
          <w:tcPr>
            <w:tcW w:w="1590" w:type="dxa"/>
            <w:vMerge w:val="restart"/>
          </w:tcPr>
          <w:p w14:paraId="12C1718C" w14:textId="4B069CCE" w:rsidR="0042240B" w:rsidRDefault="00C059F5" w:rsidP="00C05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 плане</w:t>
            </w:r>
          </w:p>
        </w:tc>
        <w:tc>
          <w:tcPr>
            <w:tcW w:w="1230" w:type="dxa"/>
            <w:vMerge w:val="restart"/>
          </w:tcPr>
          <w:p w14:paraId="3440C96D" w14:textId="77777777" w:rsidR="00C059F5" w:rsidRPr="00C059F5" w:rsidRDefault="00C059F5" w:rsidP="00C059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59F5">
              <w:rPr>
                <w:rFonts w:ascii="Times New Roman" w:hAnsi="Times New Roman" w:cs="Times New Roman"/>
              </w:rPr>
              <w:t>Грануло</w:t>
            </w:r>
            <w:proofErr w:type="spellEnd"/>
            <w:r w:rsidRPr="00C059F5">
              <w:rPr>
                <w:rFonts w:ascii="Times New Roman" w:hAnsi="Times New Roman" w:cs="Times New Roman"/>
              </w:rPr>
              <w:t>-</w:t>
            </w:r>
          </w:p>
          <w:p w14:paraId="347C3496" w14:textId="7F3DA379" w:rsidR="00C059F5" w:rsidRPr="00C059F5" w:rsidRDefault="00C059F5" w:rsidP="00C059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59F5">
              <w:rPr>
                <w:rFonts w:ascii="Times New Roman" w:hAnsi="Times New Roman" w:cs="Times New Roman"/>
              </w:rPr>
              <w:t>метриче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 w:rsidRPr="00C059F5">
              <w:rPr>
                <w:rFonts w:ascii="Times New Roman" w:hAnsi="Times New Roman" w:cs="Times New Roman"/>
              </w:rPr>
              <w:t>-</w:t>
            </w:r>
          </w:p>
          <w:p w14:paraId="353B15F9" w14:textId="7AB55928" w:rsidR="0042240B" w:rsidRDefault="00C059F5" w:rsidP="00C059F5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9F5">
              <w:rPr>
                <w:rFonts w:ascii="Times New Roman" w:hAnsi="Times New Roman" w:cs="Times New Roman"/>
              </w:rPr>
              <w:t>кий состав</w:t>
            </w:r>
          </w:p>
        </w:tc>
      </w:tr>
      <w:tr w:rsidR="00C059F5" w14:paraId="4C8A8996" w14:textId="2DA195E3" w:rsidTr="00C059F5">
        <w:trPr>
          <w:trHeight w:val="827"/>
        </w:trPr>
        <w:tc>
          <w:tcPr>
            <w:tcW w:w="990" w:type="dxa"/>
            <w:vMerge/>
          </w:tcPr>
          <w:p w14:paraId="04F311FB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4577439B" w14:textId="77777777" w:rsidR="00C059F5" w:rsidRPr="00C059F5" w:rsidRDefault="00C059F5" w:rsidP="00C059F5">
            <w:pPr>
              <w:spacing w:after="0"/>
              <w:rPr>
                <w:rFonts w:ascii="Times New Roman" w:hAnsi="Times New Roman" w:cs="Times New Roman"/>
              </w:rPr>
            </w:pPr>
            <w:r w:rsidRPr="00C059F5">
              <w:rPr>
                <w:rFonts w:ascii="Times New Roman" w:hAnsi="Times New Roman" w:cs="Times New Roman"/>
              </w:rPr>
              <w:t>Состояние сухого</w:t>
            </w:r>
          </w:p>
          <w:p w14:paraId="7C056BD3" w14:textId="0B695E1D" w:rsidR="0042240B" w:rsidRDefault="00C059F5" w:rsidP="00C059F5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9F5">
              <w:rPr>
                <w:rFonts w:ascii="Times New Roman" w:hAnsi="Times New Roman" w:cs="Times New Roman"/>
              </w:rPr>
              <w:t>образца</w:t>
            </w:r>
          </w:p>
        </w:tc>
        <w:tc>
          <w:tcPr>
            <w:tcW w:w="1845" w:type="dxa"/>
          </w:tcPr>
          <w:p w14:paraId="3ED342F9" w14:textId="73C29AA5" w:rsidR="0042240B" w:rsidRPr="00C059F5" w:rsidRDefault="00C059F5" w:rsidP="00C059F5">
            <w:pPr>
              <w:rPr>
                <w:rFonts w:ascii="Times New Roman" w:hAnsi="Times New Roman" w:cs="Times New Roman"/>
              </w:rPr>
            </w:pPr>
            <w:r w:rsidRPr="00C059F5">
              <w:rPr>
                <w:rFonts w:ascii="Times New Roman" w:hAnsi="Times New Roman" w:cs="Times New Roman"/>
              </w:rPr>
              <w:t>Ощущение при растирании</w:t>
            </w:r>
          </w:p>
        </w:tc>
        <w:tc>
          <w:tcPr>
            <w:tcW w:w="2085" w:type="dxa"/>
            <w:vMerge/>
          </w:tcPr>
          <w:p w14:paraId="77066CD8" w14:textId="61CE34FA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334D5D2B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14:paraId="2AFFF93C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F5" w14:paraId="645668A6" w14:textId="45C39109" w:rsidTr="00DD0BFA">
        <w:trPr>
          <w:trHeight w:val="1509"/>
        </w:trPr>
        <w:tc>
          <w:tcPr>
            <w:tcW w:w="990" w:type="dxa"/>
          </w:tcPr>
          <w:p w14:paraId="1E48A7B4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40686509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33CB4424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0AD96164" w14:textId="59BC9C76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7D9F33D8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7A9FE726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F5" w14:paraId="7742905A" w14:textId="50879022" w:rsidTr="002F360F">
        <w:trPr>
          <w:trHeight w:val="1639"/>
        </w:trPr>
        <w:tc>
          <w:tcPr>
            <w:tcW w:w="990" w:type="dxa"/>
          </w:tcPr>
          <w:p w14:paraId="3EBD17B0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7DD9BA86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7E39DDBC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1ED2101D" w14:textId="1580834D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4EB46E36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7BB1397F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F5" w14:paraId="6026FF65" w14:textId="33A287A1" w:rsidTr="00DD0BFA">
        <w:trPr>
          <w:trHeight w:val="1597"/>
        </w:trPr>
        <w:tc>
          <w:tcPr>
            <w:tcW w:w="990" w:type="dxa"/>
          </w:tcPr>
          <w:p w14:paraId="1A30E0A6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1719435F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2B23F95E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339EC234" w14:textId="62352046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04A79232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7D39EBD9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F5" w14:paraId="7270CDEF" w14:textId="39DC57FD" w:rsidTr="00DD0BFA">
        <w:trPr>
          <w:trHeight w:val="1832"/>
        </w:trPr>
        <w:tc>
          <w:tcPr>
            <w:tcW w:w="990" w:type="dxa"/>
          </w:tcPr>
          <w:p w14:paraId="253EB9F6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443827D9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45C4250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2BE67E07" w14:textId="3853DD44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1ADFDC5C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552847AC" w14:textId="77777777" w:rsidR="0042240B" w:rsidRDefault="0042240B" w:rsidP="004224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8ED52D1" w14:textId="77777777" w:rsidR="0042240B" w:rsidRPr="00090EA2" w:rsidRDefault="0042240B" w:rsidP="0042240B">
      <w:pPr>
        <w:pStyle w:val="a3"/>
        <w:ind w:left="78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240B" w:rsidRPr="000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1CBE"/>
    <w:multiLevelType w:val="hybridMultilevel"/>
    <w:tmpl w:val="FD7C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488D"/>
    <w:multiLevelType w:val="hybridMultilevel"/>
    <w:tmpl w:val="9F0E541E"/>
    <w:lvl w:ilvl="0" w:tplc="54C8E79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61"/>
    <w:rsid w:val="00090EA2"/>
    <w:rsid w:val="002F360F"/>
    <w:rsid w:val="00376F39"/>
    <w:rsid w:val="0042240B"/>
    <w:rsid w:val="00537303"/>
    <w:rsid w:val="00734873"/>
    <w:rsid w:val="00B71505"/>
    <w:rsid w:val="00C059F5"/>
    <w:rsid w:val="00D72061"/>
    <w:rsid w:val="00DD0BFA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DA95"/>
  <w15:chartTrackingRefBased/>
  <w15:docId w15:val="{70D9F192-94CE-480D-A5A5-0432BBF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2024-11-11T14:04:00Z</dcterms:created>
  <dcterms:modified xsi:type="dcterms:W3CDTF">2024-11-11T14:58:00Z</dcterms:modified>
</cp:coreProperties>
</file>