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039E" w14:textId="589B0EE9" w:rsidR="00832C05" w:rsidRDefault="002B02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23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6 «Определение и характеристика типов почв»</w:t>
      </w:r>
    </w:p>
    <w:p w14:paraId="4EB8AF05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Изучить и провести описание в таблице следующих почв на территории Российской Федерации:</w:t>
      </w:r>
    </w:p>
    <w:p w14:paraId="1E1F2A09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Арктические почвы;</w:t>
      </w:r>
    </w:p>
    <w:p w14:paraId="2C9C5F3B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Тундрово-глеевые почвы;</w:t>
      </w:r>
    </w:p>
    <w:p w14:paraId="05FE2A9C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Подзолистые почвы;</w:t>
      </w:r>
    </w:p>
    <w:p w14:paraId="02B563CA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Дерново-подзолистые почвы;</w:t>
      </w:r>
    </w:p>
    <w:p w14:paraId="03C1E9F1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Серые лесные почвы;</w:t>
      </w:r>
    </w:p>
    <w:p w14:paraId="413886D0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Черноземные почвы;</w:t>
      </w:r>
    </w:p>
    <w:p w14:paraId="3098B63E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Бурые почвы;</w:t>
      </w:r>
    </w:p>
    <w:p w14:paraId="6D942729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Серо-бурые почвы;</w:t>
      </w:r>
    </w:p>
    <w:p w14:paraId="67AF4A66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Каштановые почвы;</w:t>
      </w:r>
    </w:p>
    <w:p w14:paraId="4AC62AA8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Болотные (торфянистые) почвы;</w:t>
      </w:r>
    </w:p>
    <w:p w14:paraId="2F5F55AF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Торфяно-глеевые почвы;</w:t>
      </w:r>
    </w:p>
    <w:p w14:paraId="4F97E7AC" w14:textId="044061DC" w:rsid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</w:t>
      </w:r>
      <w:r w:rsidRPr="002B0239">
        <w:rPr>
          <w:rFonts w:ascii="Times New Roman" w:hAnsi="Times New Roman" w:cs="Times New Roman"/>
          <w:sz w:val="28"/>
          <w:szCs w:val="28"/>
        </w:rPr>
        <w:tab/>
        <w:t>Солончаки и солонцы.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786"/>
        <w:gridCol w:w="739"/>
        <w:gridCol w:w="774"/>
        <w:gridCol w:w="739"/>
        <w:gridCol w:w="833"/>
        <w:gridCol w:w="12"/>
        <w:gridCol w:w="727"/>
        <w:gridCol w:w="816"/>
        <w:gridCol w:w="739"/>
        <w:gridCol w:w="761"/>
        <w:gridCol w:w="739"/>
        <w:gridCol w:w="742"/>
      </w:tblGrid>
      <w:tr w:rsidR="009409D9" w14:paraId="017E0120" w14:textId="070517F1" w:rsidTr="009409D9">
        <w:tblPrEx>
          <w:tblCellMar>
            <w:top w:w="0" w:type="dxa"/>
            <w:bottom w:w="0" w:type="dxa"/>
          </w:tblCellMar>
        </w:tblPrEx>
        <w:trPr>
          <w:cantSplit/>
          <w:trHeight w:val="2460"/>
        </w:trPr>
        <w:tc>
          <w:tcPr>
            <w:tcW w:w="997" w:type="dxa"/>
          </w:tcPr>
          <w:p w14:paraId="1B7563AF" w14:textId="40129AB9" w:rsidR="002B0239" w:rsidRDefault="00B55082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2">
              <w:rPr>
                <w:rFonts w:ascii="Times New Roman" w:hAnsi="Times New Roman" w:cs="Times New Roman"/>
                <w:sz w:val="28"/>
                <w:szCs w:val="28"/>
              </w:rPr>
              <w:t>Тип почвы</w:t>
            </w:r>
          </w:p>
        </w:tc>
        <w:tc>
          <w:tcPr>
            <w:tcW w:w="790" w:type="dxa"/>
            <w:textDirection w:val="btLr"/>
          </w:tcPr>
          <w:p w14:paraId="7CDCBC0E" w14:textId="0175E37C" w:rsidR="002B0239" w:rsidRDefault="00B55082" w:rsidP="00B550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082">
              <w:rPr>
                <w:rFonts w:ascii="Times New Roman" w:hAnsi="Times New Roman" w:cs="Times New Roman"/>
                <w:sz w:val="28"/>
                <w:szCs w:val="28"/>
              </w:rPr>
              <w:t>Морфологическое строение профиля</w:t>
            </w:r>
          </w:p>
        </w:tc>
        <w:tc>
          <w:tcPr>
            <w:tcW w:w="739" w:type="dxa"/>
            <w:textDirection w:val="btLr"/>
          </w:tcPr>
          <w:p w14:paraId="073D7D38" w14:textId="7D7D52F3" w:rsidR="002B0239" w:rsidRDefault="00B55082" w:rsidP="00B550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082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776" w:type="dxa"/>
            <w:textDirection w:val="btLr"/>
          </w:tcPr>
          <w:p w14:paraId="6F34DE15" w14:textId="7CF37D6C" w:rsidR="002B0239" w:rsidRDefault="00B55082" w:rsidP="00B550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082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718" w:type="dxa"/>
            <w:textDirection w:val="btLr"/>
          </w:tcPr>
          <w:p w14:paraId="598FF87B" w14:textId="77DAC4FA" w:rsidR="002B0239" w:rsidRDefault="00B55082" w:rsidP="00B550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082">
              <w:rPr>
                <w:rFonts w:ascii="Times New Roman" w:hAnsi="Times New Roman" w:cs="Times New Roman"/>
                <w:sz w:val="28"/>
                <w:szCs w:val="28"/>
              </w:rPr>
              <w:t>Разновидности (подтипы и подвиды)</w:t>
            </w:r>
          </w:p>
        </w:tc>
        <w:tc>
          <w:tcPr>
            <w:tcW w:w="839" w:type="dxa"/>
            <w:textDirection w:val="btLr"/>
          </w:tcPr>
          <w:p w14:paraId="4F93E0F8" w14:textId="1F4E402C" w:rsidR="002B0239" w:rsidRDefault="00B55082" w:rsidP="00B550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5082">
              <w:rPr>
                <w:rFonts w:ascii="Times New Roman" w:hAnsi="Times New Roman" w:cs="Times New Roman"/>
                <w:sz w:val="28"/>
                <w:szCs w:val="28"/>
              </w:rPr>
              <w:t>Условия почвообразования</w:t>
            </w:r>
          </w:p>
        </w:tc>
        <w:tc>
          <w:tcPr>
            <w:tcW w:w="739" w:type="dxa"/>
            <w:gridSpan w:val="2"/>
            <w:textDirection w:val="btLr"/>
          </w:tcPr>
          <w:p w14:paraId="63434203" w14:textId="20F7ED42" w:rsidR="002B0239" w:rsidRDefault="00DD1BCF" w:rsidP="00DD1B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F">
              <w:rPr>
                <w:rFonts w:ascii="Times New Roman" w:hAnsi="Times New Roman" w:cs="Times New Roman"/>
                <w:sz w:val="28"/>
                <w:szCs w:val="28"/>
              </w:rPr>
              <w:t>Содержание гумуса (%)</w:t>
            </w:r>
          </w:p>
        </w:tc>
        <w:tc>
          <w:tcPr>
            <w:tcW w:w="821" w:type="dxa"/>
            <w:textDirection w:val="btLr"/>
          </w:tcPr>
          <w:p w14:paraId="5E804306" w14:textId="1461870F" w:rsidR="002B0239" w:rsidRDefault="00DD1BCF" w:rsidP="00DD1B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F">
              <w:rPr>
                <w:rFonts w:ascii="Times New Roman" w:hAnsi="Times New Roman" w:cs="Times New Roman"/>
                <w:sz w:val="28"/>
                <w:szCs w:val="28"/>
              </w:rPr>
              <w:t>Плодородие</w:t>
            </w:r>
          </w:p>
        </w:tc>
        <w:tc>
          <w:tcPr>
            <w:tcW w:w="739" w:type="dxa"/>
            <w:textDirection w:val="btLr"/>
          </w:tcPr>
          <w:p w14:paraId="0F3F114C" w14:textId="15EB05AC" w:rsidR="002B0239" w:rsidRDefault="00DD1BCF" w:rsidP="00DD1B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F">
              <w:rPr>
                <w:rFonts w:ascii="Times New Roman" w:hAnsi="Times New Roman" w:cs="Times New Roman"/>
                <w:sz w:val="28"/>
                <w:szCs w:val="28"/>
              </w:rPr>
              <w:t>Содержание микроэлементов</w:t>
            </w:r>
          </w:p>
        </w:tc>
        <w:tc>
          <w:tcPr>
            <w:tcW w:w="762" w:type="dxa"/>
            <w:textDirection w:val="btLr"/>
          </w:tcPr>
          <w:p w14:paraId="5CB7A98E" w14:textId="7623B860" w:rsidR="002B0239" w:rsidRDefault="00DD1BCF" w:rsidP="00DD1B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9" w:type="dxa"/>
            <w:textDirection w:val="btLr"/>
          </w:tcPr>
          <w:p w14:paraId="500CABDC" w14:textId="4E61F35A" w:rsidR="002B0239" w:rsidRDefault="00DD1BCF" w:rsidP="00DD1B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F">
              <w:rPr>
                <w:rFonts w:ascii="Times New Roman" w:hAnsi="Times New Roman" w:cs="Times New Roman"/>
                <w:sz w:val="28"/>
                <w:szCs w:val="28"/>
              </w:rPr>
              <w:t>Наличие глины</w:t>
            </w:r>
          </w:p>
        </w:tc>
        <w:tc>
          <w:tcPr>
            <w:tcW w:w="742" w:type="dxa"/>
            <w:textDirection w:val="btLr"/>
          </w:tcPr>
          <w:p w14:paraId="69743EC2" w14:textId="384B0174" w:rsidR="002B0239" w:rsidRDefault="00DD1BCF" w:rsidP="00DD1B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F">
              <w:rPr>
                <w:rFonts w:ascii="Times New Roman" w:hAnsi="Times New Roman" w:cs="Times New Roman"/>
                <w:sz w:val="28"/>
                <w:szCs w:val="28"/>
              </w:rPr>
              <w:t>Виды растительности</w:t>
            </w:r>
          </w:p>
        </w:tc>
      </w:tr>
      <w:tr w:rsidR="009409D9" w14:paraId="4A2D71FE" w14:textId="35DD322C" w:rsidTr="009409D9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997" w:type="dxa"/>
          </w:tcPr>
          <w:p w14:paraId="7C75B1A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44769C8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D1B9B" w14:textId="30839EFA" w:rsidR="00DD1BCF" w:rsidRDefault="00DD1BCF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20F33E4E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085DE48C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1768C0E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77507ED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467E58A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6741D5DC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9AEDC8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6552BAC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55CAF9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01DA8B6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637F725B" w14:textId="6A8CEB44" w:rsidTr="009409D9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997" w:type="dxa"/>
          </w:tcPr>
          <w:p w14:paraId="234D31E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7AFD60B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4A238" w14:textId="155F1034" w:rsidR="00DD1BCF" w:rsidRDefault="00DD1BCF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0825D06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1EEC900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448A25D7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3E32D91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2A55CE4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075A3E6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0FF1B77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4131328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26E88E10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3B2A7C4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143C6A06" w14:textId="0479154D" w:rsidTr="009409D9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997" w:type="dxa"/>
          </w:tcPr>
          <w:p w14:paraId="2AB24637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4117D1F7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37091" w14:textId="65747E22" w:rsidR="00DD1BCF" w:rsidRDefault="00DD1BCF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3033577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397E0B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68BBCF1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7686E97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1D7361BE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4353A51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1845D51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2AA7C2A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2C7E56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3432ED6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6065ADA0" w14:textId="00DE9EC3" w:rsidTr="009409D9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997" w:type="dxa"/>
          </w:tcPr>
          <w:p w14:paraId="09C8335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73C8494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DA9E36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1A4586DC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193FAE0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186592A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6BCFE2BC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407A0A1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D06D06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7F69B830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A7BD3D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777D505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5816E0DB" w14:textId="2A6819A7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42BFEDE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3F1AB2E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6318F31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4D4F3B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768FB" w14:textId="2D3EFF4D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06F466A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3ED0C56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0DBB9C9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453C9DF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7BFE1C4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08AE496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0467D52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76ACECF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5D468825" w14:textId="6298EB05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6F319C4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2BAF001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0B96E5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142AFC1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EB11E" w14:textId="58962C36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7741DD8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59614F1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289B785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2B7C64A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938110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05079010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2AA0B4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1F7D105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22B74D83" w14:textId="53141F0C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772D5F8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5355ED5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8A4E2CE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4FC6076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3C57B" w14:textId="5014F9F5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564BFD5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790C530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60439FD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49E64E7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0744950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439486B0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42A5A64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45F7E16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1A8A9890" w14:textId="3D3F1EF3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4BAF2E2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2A873B8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F830227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4A8E4B2C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267B0" w14:textId="7B175E6C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5BDCFDF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4CB85C8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14:paraId="3A57311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7B51AC6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10F71BF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4606DBF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4CEB6E1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39932E2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26F3D709" w14:textId="466EBF48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2103B99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79EDE14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47CA72C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5F90668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DD3BA" w14:textId="4FE6AD3A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4AAC59F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1122222D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14:paraId="0408C3C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3EC02D2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0B5FC06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576E18E7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A09A60C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21AD081F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656934AD" w14:textId="59FE9EAD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0A15123C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26B513E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1F306E7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236D7DFE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41869" w14:textId="41BA4ECA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75F62C8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FE140F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14:paraId="0C47123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7B2DE372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8CCD7F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26CD911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70FC332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181A297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08008221" w14:textId="4CDB56F7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553C5E7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09DB726E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6A0539A1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F0610D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BC91C" w14:textId="3A872E40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290CA02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304A99EA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14:paraId="42E3A5E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4F92804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5E5D98C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3FC25316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437A06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15A41EC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D9" w14:paraId="577EA47D" w14:textId="62F4D004" w:rsidTr="009409D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7" w:type="dxa"/>
          </w:tcPr>
          <w:p w14:paraId="33BC3D0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14:paraId="7718A517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706074F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39FD5F7B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CFB45" w14:textId="56C0B570" w:rsidR="009409D9" w:rsidRDefault="009409D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6EB54715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0E516B4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14:paraId="4703BF9E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1E44D788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552B8D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648C5113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20BED3E0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64DD0A09" w14:textId="77777777" w:rsidR="002B0239" w:rsidRDefault="002B0239" w:rsidP="002B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58ED24" w14:textId="77777777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  <w:r w:rsidRPr="002B0239">
        <w:rPr>
          <w:rFonts w:ascii="Times New Roman" w:hAnsi="Times New Roman" w:cs="Times New Roman"/>
          <w:sz w:val="28"/>
          <w:szCs w:val="28"/>
        </w:rPr>
        <w:t>После заполнения таблицы сделайте обобщающий вывод до данным таблицы.</w:t>
      </w:r>
    </w:p>
    <w:p w14:paraId="34F6E09B" w14:textId="45083E63" w:rsidR="002B0239" w:rsidRPr="002B0239" w:rsidRDefault="002B0239" w:rsidP="002B0239">
      <w:pPr>
        <w:rPr>
          <w:rFonts w:ascii="Times New Roman" w:hAnsi="Times New Roman" w:cs="Times New Roman"/>
          <w:sz w:val="28"/>
          <w:szCs w:val="28"/>
        </w:rPr>
      </w:pPr>
    </w:p>
    <w:sectPr w:rsidR="002B0239" w:rsidRPr="002B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17"/>
    <w:rsid w:val="002B0239"/>
    <w:rsid w:val="00832C05"/>
    <w:rsid w:val="009409D9"/>
    <w:rsid w:val="00B55082"/>
    <w:rsid w:val="00DD1BCF"/>
    <w:rsid w:val="00D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8E47"/>
  <w15:chartTrackingRefBased/>
  <w15:docId w15:val="{5D511288-FDD4-459F-82CA-092C28A8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23A1-7FB5-4D06-A286-E4164949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2024-11-25T15:25:00Z</dcterms:created>
  <dcterms:modified xsi:type="dcterms:W3CDTF">2024-11-25T18:52:00Z</dcterms:modified>
</cp:coreProperties>
</file>