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D74C" w14:textId="3CDD32B5" w:rsidR="004D538A" w:rsidRDefault="002F33FF" w:rsidP="002F3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FF">
        <w:rPr>
          <w:rFonts w:ascii="Times New Roman" w:hAnsi="Times New Roman" w:cs="Times New Roman"/>
          <w:b/>
          <w:bCs/>
          <w:sz w:val="28"/>
          <w:szCs w:val="28"/>
        </w:rPr>
        <w:t>Журнал характеристик дешифровочных признаков объектов местности</w:t>
      </w:r>
    </w:p>
    <w:tbl>
      <w:tblPr>
        <w:tblW w:w="14775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706"/>
        <w:gridCol w:w="1967"/>
        <w:gridCol w:w="1323"/>
        <w:gridCol w:w="1358"/>
        <w:gridCol w:w="1230"/>
        <w:gridCol w:w="1056"/>
        <w:gridCol w:w="1714"/>
        <w:gridCol w:w="1468"/>
        <w:gridCol w:w="1650"/>
        <w:gridCol w:w="709"/>
      </w:tblGrid>
      <w:tr w:rsidR="00C20593" w14:paraId="2981511E" w14:textId="5CD64C48" w:rsidTr="00C90B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94" w:type="dxa"/>
            <w:vMerge w:val="restart"/>
          </w:tcPr>
          <w:p w14:paraId="0E673C4F" w14:textId="06091D82" w:rsidR="00FE008F" w:rsidRDefault="00A31F42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Merge w:val="restart"/>
          </w:tcPr>
          <w:p w14:paraId="3BC35609" w14:textId="07813DEF" w:rsidR="00FE008F" w:rsidRDefault="00A31F42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42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C20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1F4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A31F42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6934" w:type="dxa"/>
            <w:gridSpan w:val="5"/>
          </w:tcPr>
          <w:p w14:paraId="07C99D20" w14:textId="1994CA06" w:rsidR="00FE008F" w:rsidRDefault="00C20593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3">
              <w:rPr>
                <w:rFonts w:ascii="Times New Roman" w:hAnsi="Times New Roman" w:cs="Times New Roman"/>
                <w:sz w:val="28"/>
                <w:szCs w:val="28"/>
              </w:rPr>
              <w:t>Прямые дешифровочные признаки</w:t>
            </w:r>
          </w:p>
        </w:tc>
        <w:tc>
          <w:tcPr>
            <w:tcW w:w="4832" w:type="dxa"/>
            <w:gridSpan w:val="3"/>
          </w:tcPr>
          <w:p w14:paraId="53BE4B40" w14:textId="1330B2A4" w:rsidR="00FE008F" w:rsidRDefault="00C20593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3">
              <w:rPr>
                <w:rFonts w:ascii="Times New Roman" w:hAnsi="Times New Roman" w:cs="Times New Roman"/>
                <w:sz w:val="28"/>
                <w:szCs w:val="28"/>
              </w:rPr>
              <w:t>Косвенные дешифровочные признаки</w:t>
            </w:r>
          </w:p>
        </w:tc>
        <w:tc>
          <w:tcPr>
            <w:tcW w:w="709" w:type="dxa"/>
            <w:vMerge w:val="restart"/>
            <w:textDirection w:val="btLr"/>
          </w:tcPr>
          <w:p w14:paraId="243945FE" w14:textId="278B79D7" w:rsidR="00FE008F" w:rsidRDefault="00C20593" w:rsidP="00C205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C8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C90BC8">
              <w:rPr>
                <w:rFonts w:ascii="Times New Roman" w:hAnsi="Times New Roman" w:cs="Times New Roman"/>
                <w:sz w:val="24"/>
                <w:szCs w:val="24"/>
              </w:rPr>
              <w:t>надежн</w:t>
            </w:r>
            <w:proofErr w:type="spellEnd"/>
            <w:r w:rsidRPr="00C90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593" w14:paraId="689655A4" w14:textId="77777777" w:rsidTr="00C90BC8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94" w:type="dxa"/>
            <w:vMerge/>
          </w:tcPr>
          <w:p w14:paraId="5E4568DA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14:paraId="27D46B0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B19F037" w14:textId="1CE2A203" w:rsidR="00FE008F" w:rsidRDefault="00C20593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323" w:type="dxa"/>
          </w:tcPr>
          <w:p w14:paraId="25A35E11" w14:textId="298812C8" w:rsidR="00FE008F" w:rsidRDefault="00C20593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3">
              <w:rPr>
                <w:rFonts w:ascii="Times New Roman" w:hAnsi="Times New Roman" w:cs="Times New Roman"/>
                <w:sz w:val="28"/>
                <w:szCs w:val="28"/>
              </w:rPr>
              <w:t>Тон</w:t>
            </w:r>
          </w:p>
        </w:tc>
        <w:tc>
          <w:tcPr>
            <w:tcW w:w="1358" w:type="dxa"/>
          </w:tcPr>
          <w:p w14:paraId="5A744F43" w14:textId="61FC8EB6" w:rsidR="00FE008F" w:rsidRDefault="00C20593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3">
              <w:rPr>
                <w:rFonts w:ascii="Times New Roman" w:hAnsi="Times New Roman" w:cs="Times New Roman"/>
                <w:sz w:val="28"/>
                <w:szCs w:val="28"/>
              </w:rPr>
              <w:t>Текстура</w:t>
            </w:r>
          </w:p>
        </w:tc>
        <w:tc>
          <w:tcPr>
            <w:tcW w:w="1230" w:type="dxa"/>
          </w:tcPr>
          <w:p w14:paraId="11A68DDA" w14:textId="6DC86EAE" w:rsidR="00FE008F" w:rsidRDefault="00C20593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3">
              <w:rPr>
                <w:rFonts w:ascii="Times New Roman" w:hAnsi="Times New Roman" w:cs="Times New Roman"/>
                <w:sz w:val="28"/>
                <w:szCs w:val="28"/>
              </w:rPr>
              <w:t>Размер, см</w:t>
            </w:r>
            <w:r w:rsidRPr="00C2059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56" w:type="dxa"/>
          </w:tcPr>
          <w:p w14:paraId="5E179970" w14:textId="2704B791" w:rsidR="00FE008F" w:rsidRDefault="00C20593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3">
              <w:rPr>
                <w:rFonts w:ascii="Times New Roman" w:hAnsi="Times New Roman" w:cs="Times New Roman"/>
                <w:sz w:val="28"/>
                <w:szCs w:val="28"/>
              </w:rPr>
              <w:t>Тень</w:t>
            </w:r>
          </w:p>
        </w:tc>
        <w:tc>
          <w:tcPr>
            <w:tcW w:w="1714" w:type="dxa"/>
          </w:tcPr>
          <w:p w14:paraId="4D212234" w14:textId="2BC00309" w:rsidR="00FE008F" w:rsidRPr="00C20593" w:rsidRDefault="00C20593" w:rsidP="002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Взаиморас</w:t>
            </w:r>
            <w:proofErr w:type="spellEnd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68" w:type="dxa"/>
          </w:tcPr>
          <w:p w14:paraId="12A484AE" w14:textId="649BF606" w:rsidR="00FE008F" w:rsidRPr="00C20593" w:rsidRDefault="00C20593" w:rsidP="002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Демаскирую</w:t>
            </w:r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</w:p>
        </w:tc>
        <w:tc>
          <w:tcPr>
            <w:tcW w:w="1650" w:type="dxa"/>
          </w:tcPr>
          <w:p w14:paraId="434247DD" w14:textId="03308BBC" w:rsidR="00FE008F" w:rsidRPr="00C20593" w:rsidRDefault="00C20593" w:rsidP="002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Маскирую</w:t>
            </w:r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C20593"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</w:p>
        </w:tc>
        <w:tc>
          <w:tcPr>
            <w:tcW w:w="709" w:type="dxa"/>
            <w:vMerge/>
          </w:tcPr>
          <w:p w14:paraId="0B2A15E3" w14:textId="6910C429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357EECC1" w14:textId="4FA26098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02028397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4494656F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774BF7D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3D044E9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00C72EEE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24B245E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0B25B07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4A4FAE4C" w14:textId="39CB8B78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C7494D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70A682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6092E5" w14:textId="3754B0AB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026EBB13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7AD47D80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44DFA12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235D5D7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76598B4B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6441B58E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7DEE56C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4D143C1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1C525916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E3057D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3FA6AB7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0C142B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43CA74DF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6AC2F921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54DC5B5A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4A968E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22A64A0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7F630784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15245867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2E602E3A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3ADA337F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FF67377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CB87E64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D573DC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47AAAF95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0462F554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636A4D16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01C4054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6DC893E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6589E83D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769F56C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9D122B4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472D2A8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2AC586C3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6CFBB2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4AEE7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3A85D270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71DBE1E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B76AA9F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27C5CB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67FDD93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1082A25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7E9AC68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2BE6071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2C86823A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F3EC73C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66E0C4E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DAFF6D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5747EF04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6D27B847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27D5713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264CA0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2FA67AB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0BE2C46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3AB54DF3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87C38EB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30A080D0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87A858E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2F6251D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EA2986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09C7DB52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672F862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253AC7C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B0F2B4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6FFC4B03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CD6947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0F0AAC7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27872826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071C084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975864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CACEB0C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C1E700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40BB6D0E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1C1291DC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F72685C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331A572E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48F5DAD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5B0960C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D2B59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B8C5E81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33126B1B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4A3C864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A4B9F8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332FBE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4D852547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794D0F2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C4A9466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742BC912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4ECDA456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2264731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185F55F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B231DCC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2D3ADE3F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66CE723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5AEBF1CB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A7EEE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22D434D6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5739C9B7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5EFC5BF4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2607DC1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AC50DFD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14B65138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31568E90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60A7ED26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2541A58B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2789E0F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8549A1D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A91D41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93" w14:paraId="6CFB902F" w14:textId="77777777" w:rsidTr="00C90BC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94" w:type="dxa"/>
          </w:tcPr>
          <w:p w14:paraId="1744D11F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461743A4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58AB8F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35E64255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5D8B7A9D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AEBBAAB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064FF99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4DAE6361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6274F10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1D10F5F3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B83CA7" w14:textId="77777777" w:rsidR="00FE008F" w:rsidRDefault="00FE008F" w:rsidP="002F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EF282B" w14:textId="77777777" w:rsidR="002F33FF" w:rsidRPr="002F33FF" w:rsidRDefault="002F33FF" w:rsidP="002F33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33FF" w:rsidRPr="002F33FF" w:rsidSect="002F3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75"/>
    <w:rsid w:val="002F33FF"/>
    <w:rsid w:val="004D538A"/>
    <w:rsid w:val="00610875"/>
    <w:rsid w:val="00A31F42"/>
    <w:rsid w:val="00C20593"/>
    <w:rsid w:val="00C90BC8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1173"/>
  <w15:chartTrackingRefBased/>
  <w15:docId w15:val="{E6FB1E3C-432A-4731-83BE-319B9FFE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A5E5-52F8-42B8-8B64-96A45F71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2024-12-15T14:40:00Z</dcterms:created>
  <dcterms:modified xsi:type="dcterms:W3CDTF">2024-12-15T15:01:00Z</dcterms:modified>
</cp:coreProperties>
</file>