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35" w:rsidRPr="00EB5135" w:rsidRDefault="00EB5135" w:rsidP="00EB5135">
      <w:pPr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Классификация и анализ показателей рентабельности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Показатели рентабельности более полно, чем прибыль, характеризуют окончательные результаты хозяйствования, потому что их величина показывает соотношение эффекта с наличными или использованными ресурсами. Их применяют для оценки деятельности компании и как инструмент инвестиционной политики и ценообразования.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Различают следующие виды показателей рентабельности: 1) рентабельность (окупаемость) затрат производства и инвестиционных проектов; 2) рентабельность продаж; 3) доходность капитала и его частей.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Все эти показатели могут рассчитываться па основе балансовой прибыли, прибыли от реализации продукции и чистой прибыли (табл. 8.1).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Таблица 8.1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b/>
          <w:bCs/>
          <w:color w:val="373D3F"/>
          <w:sz w:val="28"/>
          <w:szCs w:val="28"/>
          <w:lang w:eastAsia="ru-RU"/>
        </w:rPr>
        <w:t>Матрица расчета показателей рентабельности</w:t>
      </w:r>
    </w:p>
    <w:p w:rsidR="00EB5135" w:rsidRPr="00EB5135" w:rsidRDefault="00EB5135" w:rsidP="00EB5135">
      <w:pPr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2"/>
        <w:gridCol w:w="1941"/>
        <w:gridCol w:w="558"/>
        <w:gridCol w:w="558"/>
        <w:gridCol w:w="727"/>
        <w:gridCol w:w="727"/>
        <w:gridCol w:w="2136"/>
        <w:gridCol w:w="1116"/>
      </w:tblGrid>
      <w:tr w:rsidR="00EB5135" w:rsidRPr="00EB5135" w:rsidTr="00EB513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Показатель рентабельности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Знаменатель в формуле рентабельности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Числитель в формуле рентабельности</w:t>
            </w:r>
          </w:p>
        </w:tc>
      </w:tr>
      <w:tr w:rsidR="00EB5135" w:rsidRPr="00EB5135" w:rsidTr="00EB513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валовая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прибыль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прибыль от реализации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прибыль до налогообложения (балансовая)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чистая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прибыль</w:t>
            </w:r>
          </w:p>
        </w:tc>
      </w:tr>
      <w:tr w:rsidR="00EB5135" w:rsidRPr="00EB5135" w:rsidTr="00EB51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Рентабельность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производства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Себестоимость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производства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</w:tr>
      <w:tr w:rsidR="00EB5135" w:rsidRPr="00EB5135" w:rsidTr="00EB51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Рентабельность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продукции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Полная себестоимость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</w:tr>
      <w:tr w:rsidR="00EB5135" w:rsidRPr="00EB5135" w:rsidTr="00EB51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Рентабельность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продаж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Выручка от реализации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</w:tr>
      <w:tr w:rsidR="00EB5135" w:rsidRPr="00EB5135" w:rsidTr="00EB513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Рентабельность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активов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Основные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фонды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</w:tr>
      <w:tr w:rsidR="00EB5135" w:rsidRPr="00EB5135" w:rsidTr="00EB513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Оборотные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средства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</w:tr>
      <w:tr w:rsidR="00EB5135" w:rsidRPr="00EB5135" w:rsidTr="00EB513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Капитал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</w:tr>
      <w:tr w:rsidR="00EB5135" w:rsidRPr="00EB5135" w:rsidTr="00EB51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Рентабельность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собственного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капитала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Собственный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капитал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+</w:t>
            </w:r>
          </w:p>
        </w:tc>
      </w:tr>
      <w:tr w:rsidR="00EB5135" w:rsidRPr="00EB5135" w:rsidTr="00EB51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Рентабельность трудовых затрат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Фонд заработной платы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lang w:eastAsia="ru-RU"/>
              </w:rPr>
              <w:t>+</w:t>
            </w:r>
          </w:p>
        </w:tc>
      </w:tr>
      <w:tr w:rsidR="00EB5135" w:rsidRPr="00EB5135" w:rsidTr="00EB51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lang w:eastAsia="ru-RU"/>
              </w:rPr>
            </w:pPr>
          </w:p>
        </w:tc>
      </w:tr>
    </w:tbl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Приведенные показатели зависят от множества факторов и существенно изменяются в зависимости от профиля, размера, структуры активов и источников средств компании, поэтому целесообразно анализировать тенденции их изменения во временном периоде.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b/>
          <w:bCs/>
          <w:color w:val="373D3F"/>
          <w:sz w:val="28"/>
          <w:szCs w:val="28"/>
          <w:lang w:eastAsia="ru-RU"/>
        </w:rPr>
        <w:lastRenderedPageBreak/>
        <w:t>Российский опыт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На рис. 8.6 представлено изменение рентабельности проданных товаров, продукции (работ, услуг) компаний в России за 1996 -2013 гг.</w:t>
      </w:r>
      <w:hyperlink r:id="rId6" w:anchor="gads_btm" w:history="1">
        <w:r w:rsidRPr="00EB5135">
          <w:rPr>
            <w:rFonts w:ascii="Times New Roman" w:eastAsia="Times New Roman" w:hAnsi="Times New Roman" w:cs="Times New Roman"/>
            <w:color w:val="1FA2D6"/>
            <w:sz w:val="28"/>
            <w:szCs w:val="28"/>
            <w:vertAlign w:val="superscript"/>
            <w:lang w:eastAsia="ru-RU"/>
          </w:rPr>
          <w:t>[1]</w:t>
        </w:r>
      </w:hyperlink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noProof/>
          <w:color w:val="373D3F"/>
          <w:sz w:val="28"/>
          <w:szCs w:val="28"/>
          <w:lang w:eastAsia="ru-RU"/>
        </w:rPr>
        <w:drawing>
          <wp:inline distT="0" distB="0" distL="0" distR="0" wp14:anchorId="5EB4FDD6" wp14:editId="607ADFF8">
            <wp:extent cx="4051935" cy="2380615"/>
            <wp:effectExtent l="0" t="0" r="5715" b="635"/>
            <wp:docPr id="25" name="Рисунок 25" descr="Рентабельность проданных товаров, продукции (работ, услуг) компаний в России за 1996–2013 гг., 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ентабельность проданных товаров, продукции (работ, услуг) компаний в России за 1996–2013 гг., %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Год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Рис. 8.6.</w:t>
      </w: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</w:t>
      </w:r>
      <w:r w:rsidRPr="00EB5135">
        <w:rPr>
          <w:rFonts w:ascii="Times New Roman" w:eastAsia="Times New Roman" w:hAnsi="Times New Roman" w:cs="Times New Roman"/>
          <w:b/>
          <w:bCs/>
          <w:color w:val="373D3F"/>
          <w:sz w:val="28"/>
          <w:szCs w:val="28"/>
          <w:lang w:eastAsia="ru-RU"/>
        </w:rPr>
        <w:t>Рентабельность проданных товаров, продукции (работ, услуг) компаний в России за 1996–2013 гг., </w:t>
      </w:r>
      <w:r w:rsidRPr="00EB5135">
        <w:rPr>
          <w:rFonts w:ascii="Times New Roman" w:eastAsia="Times New Roman" w:hAnsi="Times New Roman" w:cs="Times New Roman"/>
          <w:b/>
          <w:bCs/>
          <w:i/>
          <w:iCs/>
          <w:color w:val="373D3F"/>
          <w:sz w:val="28"/>
          <w:szCs w:val="28"/>
          <w:lang w:eastAsia="ru-RU"/>
        </w:rPr>
        <w:t>%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По видам экономической деятельности показатель рентабельности в России колеблется от 0,1 до 35,7% (табл. 8.2)</w:t>
      </w:r>
      <w:hyperlink r:id="rId8" w:anchor="gads_btm" w:history="1">
        <w:r w:rsidRPr="00EB5135">
          <w:rPr>
            <w:rFonts w:ascii="Times New Roman" w:eastAsia="Times New Roman" w:hAnsi="Times New Roman" w:cs="Times New Roman"/>
            <w:color w:val="1FA2D6"/>
            <w:sz w:val="28"/>
            <w:szCs w:val="28"/>
            <w:vertAlign w:val="superscript"/>
            <w:lang w:eastAsia="ru-RU"/>
          </w:rPr>
          <w:t>[2]</w:t>
        </w:r>
      </w:hyperlink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.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Таблица 8.2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b/>
          <w:bCs/>
          <w:color w:val="373D3F"/>
          <w:sz w:val="28"/>
          <w:szCs w:val="28"/>
          <w:lang w:eastAsia="ru-RU"/>
        </w:rPr>
        <w:t>Средняя рентабельность проданных товаров, продукции (работ, услуг) и рентабельность активов организаций по видам экономической деятельности в России в </w:t>
      </w: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2003–2014 гг., </w:t>
      </w:r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%</w:t>
      </w:r>
    </w:p>
    <w:p w:rsidR="00EB5135" w:rsidRPr="00EB5135" w:rsidRDefault="00EB5135" w:rsidP="00EB51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</w:p>
    <w:tbl>
      <w:tblPr>
        <w:tblW w:w="0" w:type="auto"/>
        <w:tblInd w:w="-7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1112"/>
        <w:gridCol w:w="1113"/>
        <w:gridCol w:w="1113"/>
        <w:gridCol w:w="1113"/>
        <w:gridCol w:w="1113"/>
        <w:gridCol w:w="1113"/>
        <w:gridCol w:w="1113"/>
        <w:gridCol w:w="1113"/>
      </w:tblGrid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2014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Рентабельность проданных товаров, продукции (работ, услуг)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Рентабельность проданных товаров, продукции (работ, услуг)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Рентабельность проданных товаров, продукции (работ</w:t>
            </w:r>
            <w:proofErr w:type="gramStart"/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.</w:t>
            </w:r>
            <w:proofErr w:type="gramEnd"/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у</w:t>
            </w:r>
            <w:proofErr w:type="gramEnd"/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слуг)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Рентабельность проданных товаров, продукции (работ, услуг)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Рентабельность активов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b/>
                <w:bCs/>
                <w:color w:val="373D3F"/>
                <w:sz w:val="20"/>
                <w:szCs w:val="20"/>
                <w:lang w:eastAsia="ru-RU"/>
              </w:rPr>
              <w:t>Всего в экономике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b/>
                <w:bCs/>
                <w:color w:val="373D3F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b/>
                <w:bCs/>
                <w:color w:val="373D3F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b/>
                <w:bCs/>
                <w:color w:val="373D3F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b/>
                <w:bCs/>
                <w:color w:val="373D3F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b/>
                <w:bCs/>
                <w:color w:val="373D3F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b/>
                <w:bCs/>
                <w:color w:val="373D3F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b/>
                <w:bCs/>
                <w:color w:val="373D3F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b/>
                <w:bCs/>
                <w:color w:val="373D3F"/>
                <w:sz w:val="20"/>
                <w:szCs w:val="20"/>
                <w:lang w:eastAsia="ru-RU"/>
              </w:rPr>
              <w:t>3,9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5,7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Рыболовство, рыбоводство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6,1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Добыча полезных ископаемых: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14,6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добыча топливно-энергетических полезных ископаемых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15,6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 xml:space="preserve">добыча полезных ископаемых, </w:t>
            </w:r>
            <w:proofErr w:type="gramStart"/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кроме</w:t>
            </w:r>
            <w:proofErr w:type="gramEnd"/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 xml:space="preserve"> топливно-энергетических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9,0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Обрабатывающие производства: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2,3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производство пищевых продуктов</w:t>
            </w:r>
            <w:proofErr w:type="gramStart"/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.</w:t>
            </w:r>
            <w:proofErr w:type="gramEnd"/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в</w:t>
            </w:r>
            <w:proofErr w:type="gramEnd"/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ключая напитки, и табака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5,1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текстильное и швейное производство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2,1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производство кожи, изделий из кожи и производство обуви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-1,6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-3,4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1,8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производство кокса и нефтепродуктов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2,3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химическое производство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0,6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0,7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производство прочих неметаллических минеральных продуктов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-0.6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4,4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Из них: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металлургическое производство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4.8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производство машин и оборудования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1,3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5,1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производство транспортных средств и оборудования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-0.3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Из него: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производство автомобилей, прицепов и полуприцепов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-3,9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производство судов, летательных и космических аппаратов и прочих транспортных средств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1,3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1,4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1,6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4,7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Из них;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6,7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 xml:space="preserve">оптовая торговля, включая торговлю через </w:t>
            </w: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агентов, кроме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11,3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4,4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5,6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Гостиницы и рестораны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-1.6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Транспорт и связь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1,5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Из них связь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14.6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5,0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Финансовая деятельность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30.2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0,0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1,2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Из них: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управление эксплуатацией жилого фонда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-0.6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научные исследования и разработки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1,9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</w:t>
            </w: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; социальное страхование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14,1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-7,8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0,3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3,6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3,1</w:t>
            </w:r>
          </w:p>
        </w:tc>
      </w:tr>
      <w:tr w:rsidR="00EB5135" w:rsidRPr="00EB5135" w:rsidTr="00EB5135">
        <w:tc>
          <w:tcPr>
            <w:tcW w:w="20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-2.7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0,9</w:t>
            </w:r>
          </w:p>
        </w:tc>
      </w:tr>
    </w:tbl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Примечание:</w:t>
      </w: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2003–2013 гг. – по данным бухгалтерской отчетности. Знак</w:t>
      </w:r>
      <w:proofErr w:type="gramStart"/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(-) </w:t>
      </w:r>
      <w:proofErr w:type="gramEnd"/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означает убыточность.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Таблица 8.3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b/>
          <w:bCs/>
          <w:color w:val="373D3F"/>
          <w:sz w:val="28"/>
          <w:szCs w:val="28"/>
          <w:lang w:eastAsia="ru-RU"/>
        </w:rPr>
        <w:t>Рентабельность проданных товаров, продукции (работ, услуг) но формам собственности в России в </w:t>
      </w: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1997–2013 гг., </w:t>
      </w:r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%</w:t>
      </w:r>
    </w:p>
    <w:p w:rsidR="00EB5135" w:rsidRPr="00EB5135" w:rsidRDefault="00EB5135" w:rsidP="00EB51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</w:p>
    <w:tbl>
      <w:tblPr>
        <w:tblW w:w="10206" w:type="dxa"/>
        <w:tblInd w:w="-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3"/>
        <w:gridCol w:w="939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1997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2013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Российская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Федеральная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5,1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Собственность субъектов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-0,8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-6,1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5,5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5,4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Смешанная российская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13,3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 xml:space="preserve">Собственность </w:t>
            </w: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российских граждан, постоянно проживающих за границей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 xml:space="preserve">Нет </w:t>
            </w: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данных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2,5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Собственность потребительской кооперации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3,7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Иностранная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6,6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Совместная российская и иностранная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9.6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Российская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Федеральная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5,1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Собственность субъектов РФ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-5,5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-0,8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-15,2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-11,7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-7,3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-6,4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-6,1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Собственность общественных и религиозных организаций (объединений)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5,5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5,4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Смешанная российская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13,3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Собственность российских граждан, постоянно проживающих за границей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2.5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Собственность потребительской кооперации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3,7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Иностранная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6,6</w:t>
            </w:r>
          </w:p>
        </w:tc>
      </w:tr>
      <w:tr w:rsidR="00EB5135" w:rsidRPr="00EB5135" w:rsidTr="00EB5135">
        <w:tc>
          <w:tcPr>
            <w:tcW w:w="16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lastRenderedPageBreak/>
              <w:t>Совместная российская и иностранная собственность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9.6</w:t>
            </w:r>
          </w:p>
        </w:tc>
      </w:tr>
    </w:tbl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proofErr w:type="gramStart"/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Для России имеют также значение формы собственности – наибольшая рентабельность достигается у совместных российско-иностранных предприятий, наименьшая – у муниципальных (табл. 8.3</w:t>
      </w:r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)</w:t>
      </w:r>
      <w:hyperlink r:id="rId9" w:anchor="gads_btm" w:history="1">
        <w:r w:rsidRPr="00EB5135">
          <w:rPr>
            <w:rFonts w:ascii="Times New Roman" w:eastAsia="Times New Roman" w:hAnsi="Times New Roman" w:cs="Times New Roman"/>
            <w:color w:val="1FA2D6"/>
            <w:sz w:val="28"/>
            <w:szCs w:val="28"/>
            <w:vertAlign w:val="superscript"/>
            <w:lang w:eastAsia="ru-RU"/>
          </w:rPr>
          <w:t>[3]</w:t>
        </w:r>
      </w:hyperlink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. Это следует рассматривать как специфику деятельности разных хозяйствующих субъектов в условиях сложившейся внешней среды с силами ее давления и различного рода преференций.</w:t>
      </w:r>
      <w:proofErr w:type="gramEnd"/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Чтобы представить наиболее существенные показатели рентабельности в виде наглядной схемы, используют так называемую диаграмму (карту) </w:t>
      </w:r>
      <w:proofErr w:type="spellStart"/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Du</w:t>
      </w:r>
      <w:proofErr w:type="spellEnd"/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 xml:space="preserve"> </w:t>
      </w:r>
      <w:proofErr w:type="spellStart"/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Pont</w:t>
      </w:r>
      <w:proofErr w:type="spellEnd"/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 (рис. 8.7), которая не только объединяет коэффициенты вместе, но и позволяет выяснить их взаимозависимость с целью их оптимизации для поиска резервов. Снижая знаменатель одного показателя и </w:t>
      </w:r>
      <w:proofErr w:type="gramStart"/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увеличивая</w:t>
      </w:r>
      <w:proofErr w:type="gramEnd"/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таким образом значение показателя, мы тем самым автоматически можем уменьшить числитель другого показателя, что, в свою очередь, уменьшит значение последнего. Данная диаграмма позволяет понять взаимосвязь между показателями.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noProof/>
          <w:color w:val="373D3F"/>
          <w:sz w:val="28"/>
          <w:szCs w:val="28"/>
          <w:lang w:eastAsia="ru-RU"/>
        </w:rPr>
        <w:drawing>
          <wp:inline distT="0" distB="0" distL="0" distR="0" wp14:anchorId="322DE8BA" wp14:editId="2645F247">
            <wp:extent cx="4319905" cy="1844675"/>
            <wp:effectExtent l="0" t="0" r="4445" b="3175"/>
            <wp:docPr id="22" name="Рисунок 22" descr="Диаграмма Du P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иаграмма Du Po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Рис. 8.7.</w:t>
      </w: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</w:t>
      </w:r>
      <w:r w:rsidRPr="00EB5135">
        <w:rPr>
          <w:rFonts w:ascii="Times New Roman" w:eastAsia="Times New Roman" w:hAnsi="Times New Roman" w:cs="Times New Roman"/>
          <w:b/>
          <w:bCs/>
          <w:color w:val="373D3F"/>
          <w:sz w:val="28"/>
          <w:szCs w:val="28"/>
          <w:lang w:eastAsia="ru-RU"/>
        </w:rPr>
        <w:t>Диаграмма </w:t>
      </w:r>
      <w:proofErr w:type="spellStart"/>
      <w:r w:rsidRPr="00EB5135">
        <w:rPr>
          <w:rFonts w:ascii="Times New Roman" w:eastAsia="Times New Roman" w:hAnsi="Times New Roman" w:cs="Times New Roman"/>
          <w:b/>
          <w:bCs/>
          <w:i/>
          <w:iCs/>
          <w:color w:val="373D3F"/>
          <w:sz w:val="28"/>
          <w:szCs w:val="28"/>
          <w:lang w:eastAsia="ru-RU"/>
        </w:rPr>
        <w:t>Du</w:t>
      </w:r>
      <w:proofErr w:type="spellEnd"/>
      <w:r w:rsidRPr="00EB5135">
        <w:rPr>
          <w:rFonts w:ascii="Times New Roman" w:eastAsia="Times New Roman" w:hAnsi="Times New Roman" w:cs="Times New Roman"/>
          <w:b/>
          <w:bCs/>
          <w:i/>
          <w:iCs/>
          <w:color w:val="373D3F"/>
          <w:sz w:val="28"/>
          <w:szCs w:val="28"/>
          <w:lang w:eastAsia="ru-RU"/>
        </w:rPr>
        <w:t xml:space="preserve"> </w:t>
      </w:r>
      <w:proofErr w:type="spellStart"/>
      <w:r w:rsidRPr="00EB5135">
        <w:rPr>
          <w:rFonts w:ascii="Times New Roman" w:eastAsia="Times New Roman" w:hAnsi="Times New Roman" w:cs="Times New Roman"/>
          <w:b/>
          <w:bCs/>
          <w:i/>
          <w:iCs/>
          <w:color w:val="373D3F"/>
          <w:sz w:val="28"/>
          <w:szCs w:val="28"/>
          <w:lang w:eastAsia="ru-RU"/>
        </w:rPr>
        <w:t>Pont</w:t>
      </w:r>
      <w:proofErr w:type="spellEnd"/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Диаграмма </w:t>
      </w:r>
      <w:proofErr w:type="spellStart"/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Du</w:t>
      </w:r>
      <w:proofErr w:type="spellEnd"/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 xml:space="preserve"> </w:t>
      </w:r>
      <w:proofErr w:type="spellStart"/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Pont</w:t>
      </w:r>
      <w:proofErr w:type="spellEnd"/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подчеркивает значение показателя рентабельности активов, который должен быть одним из основных рабочих инструментов руководителя в управлении компаниями. Этот показатель объединяет весь набор элементов, описывающих различные стороны работы компании. Анализируя взаимосвязи, можно выделить элементы, оказывающие наиболее сильное негативное влияние, и сосредоточить внимание на них.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Расчет показателей рентабельности продаж приведен в примере.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b/>
          <w:bCs/>
          <w:color w:val="373D3F"/>
          <w:sz w:val="28"/>
          <w:szCs w:val="28"/>
          <w:lang w:eastAsia="ru-RU"/>
        </w:rPr>
        <w:t>Пример 8.1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Расчет рентабельности продаж приведен в табл. 8.4.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В строку "Бюджетные выплаты из прибыли" включены все расходы, которые были выплачены в данном периоде. В строке "Прочие расходы" отражены расходы компании, не включенные в себестоимость.</w:t>
      </w:r>
    </w:p>
    <w:p w:rsidR="004D1D7A" w:rsidRDefault="004D1D7A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</w:pPr>
    </w:p>
    <w:p w:rsidR="004D1D7A" w:rsidRDefault="004D1D7A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</w:pPr>
    </w:p>
    <w:p w:rsidR="004D1D7A" w:rsidRDefault="004D1D7A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</w:pPr>
    </w:p>
    <w:p w:rsidR="004D1D7A" w:rsidRDefault="004D1D7A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</w:pP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lastRenderedPageBreak/>
        <w:t>Таблица 8.4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b/>
          <w:bCs/>
          <w:color w:val="373D3F"/>
          <w:sz w:val="28"/>
          <w:szCs w:val="28"/>
          <w:lang w:eastAsia="ru-RU"/>
        </w:rPr>
        <w:t>Расчет рентабельности продаж, тыс. 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6381"/>
        <w:gridCol w:w="2694"/>
      </w:tblGrid>
      <w:tr w:rsidR="00EB5135" w:rsidRPr="00EB5135" w:rsidTr="00EB51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Выручка от реализации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Себестоимость продукции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Операционная прибыль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proofErr w:type="spellStart"/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Внеоперационные</w:t>
            </w:r>
            <w:proofErr w:type="spellEnd"/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 xml:space="preserve"> доходы и убытки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Прибыль от деятельности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7110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5434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1676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1050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2726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</w:t>
            </w:r>
          </w:p>
        </w:tc>
      </w:tr>
      <w:tr w:rsidR="00EB5135" w:rsidRPr="00EB5135" w:rsidTr="00EB51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 xml:space="preserve">Прибыль до налогообложения 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Бюджетные выплаты из прибыли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2726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2562</w:t>
            </w:r>
          </w:p>
        </w:tc>
      </w:tr>
      <w:tr w:rsidR="00EB5135" w:rsidRPr="00EB5135" w:rsidTr="00EB51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</w:p>
        </w:tc>
        <w:tc>
          <w:tcPr>
            <w:tcW w:w="6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562</w:t>
            </w:r>
          </w:p>
        </w:tc>
      </w:tr>
      <w:tr w:rsidR="00EB5135" w:rsidRPr="00EB5135" w:rsidTr="00EB51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3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 xml:space="preserve">Чистая прибыль 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Выплаченные дивиденды</w:t>
            </w:r>
          </w:p>
        </w:tc>
        <w:tc>
          <w:tcPr>
            <w:tcW w:w="26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0C0C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-398</w:t>
            </w:r>
          </w:p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  <w:t>0</w:t>
            </w:r>
          </w:p>
        </w:tc>
      </w:tr>
      <w:tr w:rsidR="00EB5135" w:rsidRPr="00EB5135" w:rsidTr="00EB513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</w:p>
        </w:tc>
        <w:tc>
          <w:tcPr>
            <w:tcW w:w="90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9A9A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B5135" w:rsidRPr="00EB5135" w:rsidRDefault="00EB5135" w:rsidP="00EB51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73D3F"/>
                <w:sz w:val="20"/>
                <w:szCs w:val="20"/>
                <w:lang w:eastAsia="ru-RU"/>
              </w:rPr>
            </w:pPr>
            <w:r w:rsidRPr="00EB5135">
              <w:rPr>
                <w:rFonts w:ascii="Times New Roman" w:eastAsia="Times New Roman" w:hAnsi="Times New Roman" w:cs="Times New Roman"/>
                <w:noProof/>
                <w:color w:val="373D3F"/>
                <w:sz w:val="20"/>
                <w:szCs w:val="20"/>
                <w:lang w:eastAsia="ru-RU"/>
              </w:rPr>
              <w:drawing>
                <wp:inline distT="0" distB="0" distL="0" distR="0" wp14:anchorId="31CE77A8" wp14:editId="58D129F8">
                  <wp:extent cx="5383530" cy="749339"/>
                  <wp:effectExtent l="0" t="0" r="7620" b="0"/>
                  <wp:docPr id="19" name="Рисунок 19" descr="https://studme.org/imag/econom/rum_ekan/image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tudme.org/imag/econom/rum_ekan/image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351" cy="758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Анализ рентабельности, как и анализ эффективности управления затратами, использования основных средств, оборотного капитала, прибыли, включает также формирование представления о главных и второстепенных факторах, обусловивших достижение именно данного показателя.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Пример проведения факторного анализа рентабельности в </w:t>
      </w:r>
      <w:proofErr w:type="spellStart"/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Excel</w:t>
      </w:r>
      <w:proofErr w:type="spellEnd"/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приводится на рис. 8.8</w:t>
      </w:r>
      <w:hyperlink r:id="rId12" w:anchor="gads_btm" w:history="1">
        <w:r w:rsidRPr="00EB5135">
          <w:rPr>
            <w:rFonts w:ascii="Times New Roman" w:eastAsia="Times New Roman" w:hAnsi="Times New Roman" w:cs="Times New Roman"/>
            <w:color w:val="1FA2D6"/>
            <w:sz w:val="28"/>
            <w:szCs w:val="28"/>
            <w:vertAlign w:val="superscript"/>
            <w:lang w:eastAsia="ru-RU"/>
          </w:rPr>
          <w:t>[4]</w:t>
        </w:r>
      </w:hyperlink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. Пример проведения факторного анализа рентабельности продаж представлен на рис. 8.9.</w:t>
      </w:r>
    </w:p>
    <w:p w:rsidR="00EB5135" w:rsidRPr="00EB5135" w:rsidRDefault="00EB5135" w:rsidP="00EB513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noProof/>
          <w:color w:val="373D3F"/>
          <w:sz w:val="28"/>
          <w:szCs w:val="28"/>
          <w:lang w:eastAsia="ru-RU"/>
        </w:rPr>
        <w:drawing>
          <wp:inline distT="0" distB="0" distL="0" distR="0" wp14:anchorId="633F3F8D" wp14:editId="0C75EC4D">
            <wp:extent cx="6046470" cy="2788674"/>
            <wp:effectExtent l="0" t="0" r="0" b="0"/>
            <wp:docPr id="18" name="Рисунок 18" descr="Пример результатов проведения факторного анализа рентабельности по системе директ-костинг в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Пример результатов проведения факторного анализа рентабельности по системе директ-костинг в Exce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141" cy="2794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Рис. 8.8.</w:t>
      </w: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</w:t>
      </w:r>
      <w:r w:rsidRPr="00EB5135">
        <w:rPr>
          <w:rFonts w:ascii="Times New Roman" w:eastAsia="Times New Roman" w:hAnsi="Times New Roman" w:cs="Times New Roman"/>
          <w:b/>
          <w:bCs/>
          <w:color w:val="373D3F"/>
          <w:sz w:val="28"/>
          <w:szCs w:val="28"/>
          <w:lang w:eastAsia="ru-RU"/>
        </w:rPr>
        <w:t xml:space="preserve">Пример результатов проведения факторного анализа рентабельности по системе директ-костинг в </w:t>
      </w:r>
      <w:proofErr w:type="spellStart"/>
      <w:r w:rsidRPr="00EB5135">
        <w:rPr>
          <w:rFonts w:ascii="Times New Roman" w:eastAsia="Times New Roman" w:hAnsi="Times New Roman" w:cs="Times New Roman"/>
          <w:b/>
          <w:bCs/>
          <w:color w:val="373D3F"/>
          <w:sz w:val="28"/>
          <w:szCs w:val="28"/>
          <w:lang w:eastAsia="ru-RU"/>
        </w:rPr>
        <w:t>Excel</w:t>
      </w:r>
      <w:proofErr w:type="spellEnd"/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noProof/>
          <w:color w:val="373D3F"/>
          <w:sz w:val="28"/>
          <w:szCs w:val="28"/>
          <w:lang w:eastAsia="ru-RU"/>
        </w:rPr>
        <w:lastRenderedPageBreak/>
        <w:drawing>
          <wp:inline distT="0" distB="0" distL="0" distR="0" wp14:anchorId="22F704EA" wp14:editId="79844EA9">
            <wp:extent cx="4335780" cy="6069965"/>
            <wp:effectExtent l="0" t="0" r="7620" b="6985"/>
            <wp:docPr id="17" name="Рисунок 17" descr="Пример проведения факторного анализа рентабельности прод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Пример проведения факторного анализа рентабельности продаж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780" cy="606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i/>
          <w:iCs/>
          <w:color w:val="373D3F"/>
          <w:sz w:val="28"/>
          <w:szCs w:val="28"/>
          <w:lang w:eastAsia="ru-RU"/>
        </w:rPr>
        <w:t>Рис. 8.9.</w:t>
      </w: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 </w:t>
      </w:r>
      <w:r w:rsidRPr="00EB5135">
        <w:rPr>
          <w:rFonts w:ascii="Times New Roman" w:eastAsia="Times New Roman" w:hAnsi="Times New Roman" w:cs="Times New Roman"/>
          <w:b/>
          <w:bCs/>
          <w:color w:val="373D3F"/>
          <w:sz w:val="28"/>
          <w:szCs w:val="28"/>
          <w:lang w:eastAsia="ru-RU"/>
        </w:rPr>
        <w:t>Пример проведения факторного анализа рентабельности продаж</w:t>
      </w:r>
    </w:p>
    <w:p w:rsidR="00EB5135" w:rsidRPr="00EB5135" w:rsidRDefault="00EB5135" w:rsidP="00EB513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</w:pPr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Таким образом, экономический анализ рентабельности позволит детализировать возможности компании по обеспечению ее конкурентоспособности на рынке, раскрывая преимущества и </w:t>
      </w:r>
      <w:proofErr w:type="spellStart"/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>минимизируя</w:t>
      </w:r>
      <w:proofErr w:type="spellEnd"/>
      <w:r w:rsidRPr="00EB5135">
        <w:rPr>
          <w:rFonts w:ascii="Times New Roman" w:eastAsia="Times New Roman" w:hAnsi="Times New Roman" w:cs="Times New Roman"/>
          <w:color w:val="373D3F"/>
          <w:sz w:val="28"/>
          <w:szCs w:val="28"/>
          <w:lang w:eastAsia="ru-RU"/>
        </w:rPr>
        <w:t xml:space="preserve"> все виды рисков.</w:t>
      </w:r>
    </w:p>
    <w:p w:rsidR="00127FCC" w:rsidRPr="00EB5135" w:rsidRDefault="00127FCC" w:rsidP="00EB513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27FCC" w:rsidRPr="00EB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AA4"/>
    <w:multiLevelType w:val="multilevel"/>
    <w:tmpl w:val="FDF6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41C26"/>
    <w:multiLevelType w:val="multilevel"/>
    <w:tmpl w:val="1076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2188B"/>
    <w:multiLevelType w:val="multilevel"/>
    <w:tmpl w:val="6116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212C3"/>
    <w:multiLevelType w:val="multilevel"/>
    <w:tmpl w:val="E62A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E44468"/>
    <w:multiLevelType w:val="multilevel"/>
    <w:tmpl w:val="07EE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12148C"/>
    <w:multiLevelType w:val="multilevel"/>
    <w:tmpl w:val="01CC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382869"/>
    <w:multiLevelType w:val="multilevel"/>
    <w:tmpl w:val="194E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664DE"/>
    <w:multiLevelType w:val="multilevel"/>
    <w:tmpl w:val="AE7A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0667A"/>
    <w:multiLevelType w:val="hybridMultilevel"/>
    <w:tmpl w:val="2C66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C5503"/>
    <w:multiLevelType w:val="multilevel"/>
    <w:tmpl w:val="28A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E0F0D"/>
    <w:multiLevelType w:val="multilevel"/>
    <w:tmpl w:val="3522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A1585"/>
    <w:multiLevelType w:val="multilevel"/>
    <w:tmpl w:val="8B56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B8"/>
    <w:rsid w:val="00127FCC"/>
    <w:rsid w:val="004D1D7A"/>
    <w:rsid w:val="00860FB8"/>
    <w:rsid w:val="00CB0C04"/>
    <w:rsid w:val="00E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35"/>
  </w:style>
  <w:style w:type="paragraph" w:styleId="1">
    <w:name w:val="heading 1"/>
    <w:basedOn w:val="a"/>
    <w:link w:val="10"/>
    <w:uiPriority w:val="9"/>
    <w:qFormat/>
    <w:rsid w:val="00EB5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5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B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135"/>
    <w:rPr>
      <w:b/>
      <w:bCs/>
    </w:rPr>
  </w:style>
  <w:style w:type="character" w:styleId="a5">
    <w:name w:val="Hyperlink"/>
    <w:basedOn w:val="a0"/>
    <w:uiPriority w:val="99"/>
    <w:semiHidden/>
    <w:unhideWhenUsed/>
    <w:rsid w:val="00EB5135"/>
    <w:rPr>
      <w:color w:val="0000FF"/>
      <w:u w:val="single"/>
    </w:rPr>
  </w:style>
  <w:style w:type="character" w:customStyle="1" w:styleId="aa9f4f92b">
    <w:name w:val="aa9f4f92b"/>
    <w:basedOn w:val="a0"/>
    <w:rsid w:val="00EB5135"/>
  </w:style>
  <w:style w:type="character" w:customStyle="1" w:styleId="p5c9fd98e">
    <w:name w:val="p5c9fd98e"/>
    <w:basedOn w:val="a0"/>
    <w:rsid w:val="00EB5135"/>
  </w:style>
  <w:style w:type="character" w:customStyle="1" w:styleId="m919244d">
    <w:name w:val="m919244d"/>
    <w:basedOn w:val="a0"/>
    <w:rsid w:val="00EB5135"/>
  </w:style>
  <w:style w:type="character" w:customStyle="1" w:styleId="q20c2ae33">
    <w:name w:val="q20c2ae33"/>
    <w:basedOn w:val="a0"/>
    <w:rsid w:val="00EB5135"/>
  </w:style>
  <w:style w:type="paragraph" w:styleId="a6">
    <w:name w:val="Balloon Text"/>
    <w:basedOn w:val="a"/>
    <w:link w:val="a7"/>
    <w:uiPriority w:val="99"/>
    <w:semiHidden/>
    <w:unhideWhenUsed/>
    <w:rsid w:val="00E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13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B5135"/>
    <w:rPr>
      <w:color w:val="800080"/>
      <w:u w:val="single"/>
    </w:rPr>
  </w:style>
  <w:style w:type="character" w:customStyle="1" w:styleId="a1764589a">
    <w:name w:val="a1764589a"/>
    <w:basedOn w:val="a0"/>
    <w:rsid w:val="00EB5135"/>
  </w:style>
  <w:style w:type="character" w:customStyle="1" w:styleId="hd6174461">
    <w:name w:val="hd6174461"/>
    <w:basedOn w:val="a0"/>
    <w:rsid w:val="00EB5135"/>
  </w:style>
  <w:style w:type="character" w:customStyle="1" w:styleId="x7692d100">
    <w:name w:val="x7692d100"/>
    <w:basedOn w:val="a0"/>
    <w:rsid w:val="00EB5135"/>
  </w:style>
  <w:style w:type="paragraph" w:styleId="a9">
    <w:name w:val="List Paragraph"/>
    <w:basedOn w:val="a"/>
    <w:uiPriority w:val="34"/>
    <w:qFormat/>
    <w:rsid w:val="00EB5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35"/>
  </w:style>
  <w:style w:type="paragraph" w:styleId="1">
    <w:name w:val="heading 1"/>
    <w:basedOn w:val="a"/>
    <w:link w:val="10"/>
    <w:uiPriority w:val="9"/>
    <w:qFormat/>
    <w:rsid w:val="00EB5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51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51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B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5135"/>
    <w:rPr>
      <w:b/>
      <w:bCs/>
    </w:rPr>
  </w:style>
  <w:style w:type="character" w:styleId="a5">
    <w:name w:val="Hyperlink"/>
    <w:basedOn w:val="a0"/>
    <w:uiPriority w:val="99"/>
    <w:semiHidden/>
    <w:unhideWhenUsed/>
    <w:rsid w:val="00EB5135"/>
    <w:rPr>
      <w:color w:val="0000FF"/>
      <w:u w:val="single"/>
    </w:rPr>
  </w:style>
  <w:style w:type="character" w:customStyle="1" w:styleId="aa9f4f92b">
    <w:name w:val="aa9f4f92b"/>
    <w:basedOn w:val="a0"/>
    <w:rsid w:val="00EB5135"/>
  </w:style>
  <w:style w:type="character" w:customStyle="1" w:styleId="p5c9fd98e">
    <w:name w:val="p5c9fd98e"/>
    <w:basedOn w:val="a0"/>
    <w:rsid w:val="00EB5135"/>
  </w:style>
  <w:style w:type="character" w:customStyle="1" w:styleId="m919244d">
    <w:name w:val="m919244d"/>
    <w:basedOn w:val="a0"/>
    <w:rsid w:val="00EB5135"/>
  </w:style>
  <w:style w:type="character" w:customStyle="1" w:styleId="q20c2ae33">
    <w:name w:val="q20c2ae33"/>
    <w:basedOn w:val="a0"/>
    <w:rsid w:val="00EB5135"/>
  </w:style>
  <w:style w:type="paragraph" w:styleId="a6">
    <w:name w:val="Balloon Text"/>
    <w:basedOn w:val="a"/>
    <w:link w:val="a7"/>
    <w:uiPriority w:val="99"/>
    <w:semiHidden/>
    <w:unhideWhenUsed/>
    <w:rsid w:val="00EB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13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EB5135"/>
    <w:rPr>
      <w:color w:val="800080"/>
      <w:u w:val="single"/>
    </w:rPr>
  </w:style>
  <w:style w:type="character" w:customStyle="1" w:styleId="a1764589a">
    <w:name w:val="a1764589a"/>
    <w:basedOn w:val="a0"/>
    <w:rsid w:val="00EB5135"/>
  </w:style>
  <w:style w:type="character" w:customStyle="1" w:styleId="hd6174461">
    <w:name w:val="hd6174461"/>
    <w:basedOn w:val="a0"/>
    <w:rsid w:val="00EB5135"/>
  </w:style>
  <w:style w:type="character" w:customStyle="1" w:styleId="x7692d100">
    <w:name w:val="x7692d100"/>
    <w:basedOn w:val="a0"/>
    <w:rsid w:val="00EB5135"/>
  </w:style>
  <w:style w:type="paragraph" w:styleId="a9">
    <w:name w:val="List Paragraph"/>
    <w:basedOn w:val="a"/>
    <w:uiPriority w:val="34"/>
    <w:qFormat/>
    <w:rsid w:val="00EB5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me.org/96048/ekonomika/klassifikatsiya_analiz_pokazateley_rentabelnosti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studme.org/96048/ekonomika/klassifikatsiya_analiz_pokazateley_rentabelnos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udme.org/96048/ekonomika/klassifikatsiya_analiz_pokazateley_rentabelnosti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studme.org/96048/ekonomika/klassifikatsiya_analiz_pokazateley_rentabelnosti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1719</Words>
  <Characters>9800</Characters>
  <Application>Microsoft Office Word</Application>
  <DocSecurity>0</DocSecurity>
  <Lines>81</Lines>
  <Paragraphs>22</Paragraphs>
  <ScaleCrop>false</ScaleCrop>
  <Company/>
  <LinksUpToDate>false</LinksUpToDate>
  <CharactersWithSpaces>11497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4</cp:revision>
  <dcterms:created xsi:type="dcterms:W3CDTF">2025-01-28T06:58:00Z</dcterms:created>
  <dcterms:modified xsi:type="dcterms:W3CDTF">2025-01-28T07:19:00Z</dcterms:modified>
</cp:coreProperties>
</file>