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67" w:rsidRPr="00856F67" w:rsidRDefault="00856F67" w:rsidP="00856F67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highlight w:val="yellow"/>
          <w:lang w:eastAsia="ru-RU"/>
        </w:rPr>
        <w:t>Типичные виды (схемы) исторической застройки и формообразования зданий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месту расположения и планировочным признакам подлежащие реконструкции жилые территории города можно разделить на несколько видов.</w:t>
      </w:r>
    </w:p>
    <w:p w:rsidR="00856F67" w:rsidRPr="00856F67" w:rsidRDefault="00856F67" w:rsidP="00856F6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 вид территорий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Застройка в исторических центрах старых городов, которая первоначально складывалась как малоэтажное жилье.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мере развития городов застройка приспосабливалась к новым условиям. В результате многоэтажные здания здесь соседствуют с жилыми домами, хозяйственно-производственными строениями и даже историко-архитектурными памятниками.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Особенность территорий этого вида - традиционная квартальная </w:t>
      </w:r>
      <w:proofErr w:type="spellStart"/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периметральная</w:t>
      </w:r>
      <w:proofErr w:type="spellEnd"/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застройка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(рис.3).</w:t>
      </w:r>
    </w:p>
    <w:p w:rsidR="00856F67" w:rsidRPr="00856F67" w:rsidRDefault="00856F67" w:rsidP="00856F67">
      <w:pPr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9320" cy="3421380"/>
            <wp:effectExtent l="0" t="0" r="0" b="7620"/>
            <wp:docPr id="2" name="Рисунок 2" descr="https://studfile.net/html/2706/45/html_1tqoTkPu7w.EYY5/img-efoO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45/html_1tqoTkPu7w.EYY5/img-efoOT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67" w:rsidRPr="00856F67" w:rsidRDefault="00856F67" w:rsidP="00856F67">
      <w:pPr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Рис.3. Существующая </w:t>
      </w:r>
      <w:r w:rsidRPr="00856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планировка группы кварталов в историческом центре </w:t>
      </w:r>
      <w:proofErr w:type="spellStart"/>
      <w:r w:rsidRPr="00856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г.Твери</w:t>
      </w:r>
      <w:proofErr w:type="spellEnd"/>
    </w:p>
    <w:p w:rsidR="00856F67" w:rsidRPr="00856F67" w:rsidRDefault="00856F67" w:rsidP="00856F6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Второй вид территорий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Это районы, примыкающие непосредственно к историческим центрам, которые осваивались преимущественно в XIX веке (на месте старых деревень и имений знати).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застройки много зданий, построенных в течение всего XX века.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Размеры кварталов здесь значительно больше, чем в зоне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исторического центра города, плотность застройки меньше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ее характер обычно напоминает приведенную на рис.3.</w:t>
      </w:r>
    </w:p>
    <w:p w:rsidR="00856F67" w:rsidRPr="00856F67" w:rsidRDefault="00856F67" w:rsidP="00856F6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Третий вид территорий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Застройка бывших окраин крупных городов. В период строительного, бума 1860-1913 гг. здесь выросла крупная промышленность, построены железнодорожные узлы, склады и сооружения коммунального хозяйства. Рядом с предприятиями расположились рабочие поселки и жилые кварталы.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застройки характерна "чересполосица" жилья и промышленности. Экологическую ситуацию ухудшает и преимущественное расположение зданий вдоль магистралей. Сохранившуюся застройку отличает низкая благоустроенность.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реконструкции территорий этого вида необходимы упорядочение планировочной структуры и детальная проработка природоохранных мероприятий (прежде всего, продуманное озеленение архитектурно-ландшафтных бассейнов автомагистралей и застройки).</w:t>
      </w:r>
    </w:p>
    <w:p w:rsidR="00856F67" w:rsidRPr="00856F67" w:rsidRDefault="00856F67" w:rsidP="00856F6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Четвертый вид застройки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Его характер определяет преимущественно квартальная застройка первой половины XX века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(рис.4),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состоящая из относительно больших кварталов площадью более 2 га.</w:t>
      </w:r>
    </w:p>
    <w:p w:rsidR="00856F67" w:rsidRPr="00856F67" w:rsidRDefault="00856F67" w:rsidP="00856F67">
      <w:pPr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09260" cy="4488180"/>
            <wp:effectExtent l="0" t="0" r="0" b="7620"/>
            <wp:docPr id="1" name="Рисунок 1" descr="https://studfile.net/html/2706/45/html_1tqoTkPu7w.EYY5/img-f38sX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45/html_1tqoTkPu7w.EYY5/img-f38sX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67" w:rsidRPr="00856F67" w:rsidRDefault="00856F67" w:rsidP="00856F67">
      <w:pPr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Рис.4. </w:t>
      </w:r>
      <w:r w:rsidRPr="00856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Существующая планировка застройки 1920-1930-х годов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Обычно они застроены типовыми зданиями однородного стиля, обеспечены школами, магазинами и другими учреждениями обслуживания.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структуре этой части города достаточно много зданий и более поздней постройки.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большинстве случаев планировочная система основана на использовании сквозных проездов, недопустимых по современным нормам. Озеленение территорий в целом удовлетворительное, но единая система озеленения не сформирована.</w:t>
      </w:r>
    </w:p>
    <w:p w:rsidR="00856F67" w:rsidRPr="00856F67" w:rsidRDefault="00856F67" w:rsidP="00856F6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Пятый вид застройки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Основной вид городских территорий, подлежащих реконструкции в ближайшие годы, - это застройка 1950-1960 годов. Главная проблема пятиэтажные полносборные здания, подлежащие реконструкции или сносу.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 тако</w:t>
      </w:r>
      <w:r w:rsidR="004E2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застройки может служить.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Планировочные структуры созданы в соответствии с градостроительными нормами, которые уже не очень значительно отличаются от ныне действующих норм. Поэтому на территории обычно требуется лишь упорядочение </w:t>
      </w:r>
      <w:proofErr w:type="spellStart"/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внутримикрорайонных</w:t>
      </w:r>
      <w:proofErr w:type="spellEnd"/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проездов и автостоянок, насыщение территории функциональными элементами, зонирование дворового пространства и пр.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возможно умеренное повышение плотности жилищного фонда (преимущественно за счет надстройки мансард или пристроек).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Жилищный фонд страны отличается разнообразием, являющимся результатом взаимодействия таких факторов, как: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первоначальное назначение здания;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его конфигурация и другие архитектурно-планировочные решения;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уровень комфортности помещений и пр.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характеристики претерпевали изменения по мере изменения требований к жилью и возможностей строительной индустрии. Поэтому за основу классификации жилых зданий может быть принят период их постройки.</w:t>
      </w:r>
    </w:p>
    <w:p w:rsidR="00856F67" w:rsidRPr="00856F67" w:rsidRDefault="00856F67" w:rsidP="00856F67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Дореволюционный жилищный фонд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 часть сохранившегося дореволюционного жилищного фонда (не считая памятников архитектуры) - разнохарактерная застройка индивидуального строительства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составляющая в целом по городам страны менее 15% общего числа зданий. </w:t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правило, это каменные и смешанные дома постройки второй половины - конца XIX века: особняки, дома индивидуальной постройки, секционные и коридорно-галерейные многоквартирные здания, казармы и нежилые помещения, приспособленные под жилье.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Домам рассматриваемого периода свойственны сложные планы (табл.2). В большинстве городов средней России в старой застройке использованы преимущественно первые четыре конфигурации. В жилищном фонде Санкт-Петербурга в основном использованы последние два типа планировочной схемы здания, что объясняется высокой стоимостью городских земель.</w:t>
      </w:r>
    </w:p>
    <w:p w:rsidR="00856F67" w:rsidRPr="00856F67" w:rsidRDefault="00856F67" w:rsidP="00856F67">
      <w:pPr>
        <w:spacing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856F67" w:rsidRPr="00856F67" w:rsidRDefault="00856F67" w:rsidP="00856F6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Конфигурации зданий в плане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84"/>
        <w:gridCol w:w="3049"/>
        <w:gridCol w:w="5314"/>
      </w:tblGrid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</w:t>
            </w:r>
          </w:p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Конфигурация здания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планировочной схемы</w:t>
            </w:r>
          </w:p>
        </w:tc>
      </w:tr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40180" cy="419100"/>
                  <wp:effectExtent l="0" t="0" r="7620" b="0"/>
                  <wp:docPr id="9" name="Рисунок 9" descr="https://studfile.net/html/2706/45/html_1tqoTkPu7w.EYY5/img-Ly_w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.net/html/2706/45/html_1tqoTkPu7w.EYY5/img-Ly_w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Здания представляют собой в плане прямоугольник или трапецию с сильно развитым фронтом главного фасада и скошенными торцами</w:t>
            </w:r>
          </w:p>
        </w:tc>
      </w:tr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754380"/>
                  <wp:effectExtent l="0" t="0" r="0" b="7620"/>
                  <wp:docPr id="8" name="Рисунок 8" descr="https://studfile.net/html/2706/45/html_1tqoTkPu7w.EYY5/img-GMU5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.net/html/2706/45/html_1tqoTkPu7w.EYY5/img-GMU5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Угловая схема плана, состоящего из двух корпусов, примыкающих под углом (от тупого до острого)</w:t>
            </w:r>
          </w:p>
        </w:tc>
      </w:tr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79120" cy="533400"/>
                  <wp:effectExtent l="0" t="0" r="0" b="0"/>
                  <wp:docPr id="7" name="Рисунок 7" descr="https://studfile.net/html/2706/45/html_1tqoTkPu7w.EYY5/img-scuGp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file.net/html/2706/45/html_1tqoTkPu7w.EYY5/img-scuGp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Точечная схема плана (с коротким главным фасадом). Отличается от современных домов-башен глухими торцами, закрытыми примыкающими корпусами</w:t>
            </w:r>
          </w:p>
        </w:tc>
      </w:tr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93520" cy="708660"/>
                  <wp:effectExtent l="0" t="0" r="0" b="0"/>
                  <wp:docPr id="6" name="Рисунок 6" descr="https://studfile.net/html/2706/45/html_1tqoTkPu7w.EYY5/img-ijCxx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file.net/html/2706/45/html_1tqoTkPu7w.EYY5/img-ijCxx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Здание состоит из трех корпусов; боковые (меньшей протяженности) примыкают к вытянутому по улице основному объему (открытая, </w:t>
            </w:r>
            <w:proofErr w:type="spellStart"/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курдонерная</w:t>
            </w:r>
            <w:proofErr w:type="spellEnd"/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схема)</w:t>
            </w:r>
          </w:p>
        </w:tc>
      </w:tr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32560" cy="716280"/>
                  <wp:effectExtent l="0" t="0" r="0" b="7620"/>
                  <wp:docPr id="5" name="Рисунок 5" descr="https://studfile.net/html/2706/45/html_1tqoTkPu7w.EYY5/img-CdGz5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file.net/html/2706/45/html_1tqoTkPu7w.EYY5/img-CdGz5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П- образная схема плана; характеризуется развитыми боковыми корпусами и относительно короткой вставкой между ними</w:t>
            </w:r>
          </w:p>
        </w:tc>
      </w:tr>
      <w:tr w:rsidR="00856F67" w:rsidRPr="00856F67" w:rsidTr="00856F6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17320" cy="708660"/>
                  <wp:effectExtent l="0" t="0" r="0" b="0"/>
                  <wp:docPr id="4" name="Рисунок 4" descr="https://studfile.net/html/2706/45/html_1tqoTkPu7w.EYY5/img-6SQD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45/html_1tqoTkPu7w.EYY5/img-6SQDn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F67" w:rsidRPr="00856F67" w:rsidRDefault="00856F67" w:rsidP="00856F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Замкнутая планировочная схема; создает обстроенный со всех сторон затененный двор-"атриум"</w:t>
            </w:r>
          </w:p>
        </w:tc>
      </w:tr>
    </w:tbl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Рядовые, точечные угловые и открытые планировочные схемы обеспечивают удовлетворительные условия освещения дневным светом, инсоляции и проветривания помещения. Дома с П-образными и замкнутыми планами плохо проветриваются, а инсоляционный режим тем хуже, чем выше этажность. Кроме того, из-за небольшого расстояния между противоположными корпусами не обеспечиваются условия зрительной изоляции помещений.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Архитектурно-планировочные схемы жилых зданий рассматриваемого периода постройки отличаются довольно широкими корпусами (почти 60% зданий шире 13 м, а в 12% - 20 м и более). Длина фронта, обслуживаемого одной лестницей в доходных домах, как правило, превышает 22 м. Поэтому площадь одной секции может превышать 300 м</w:t>
      </w:r>
      <w:r w:rsidRPr="00856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1920" cy="266700"/>
            <wp:effectExtent l="0" t="0" r="0" b="0"/>
            <wp:docPr id="3" name="Рисунок 3" descr="https://studfile.net/html/2706/45/html_1tqoTkPu7w.EYY5/img-scp_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45/html_1tqoTkPu7w.EYY5/img-scp_V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Квартиры в таких зданиях многокомнатные, но нет крупных парадных помещений, перетекающих одно в другое. Недостаточно выражено функциональное деление пространства квартир на зоны дневного и ночного пребывания.</w:t>
      </w:r>
    </w:p>
    <w:p w:rsidR="00856F67" w:rsidRPr="00856F67" w:rsidRDefault="00856F67" w:rsidP="00856F67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6F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Здания постройки до 1917 г. трудно поддаются реконструкции и скорее могут быть приспособлены под жилье для экономически состоятельных членов общества. Для зданий этого периода характерен высокий физический износ, но большинство из них причислено к опорному фонду.</w:t>
      </w:r>
    </w:p>
    <w:p w:rsidR="00856F67" w:rsidRPr="00EE52F1" w:rsidRDefault="00856F67" w:rsidP="00856F67">
      <w:pPr>
        <w:pStyle w:val="1"/>
        <w:spacing w:before="0" w:beforeAutospacing="0" w:line="276" w:lineRule="auto"/>
        <w:jc w:val="center"/>
        <w:rPr>
          <w:b w:val="0"/>
          <w:bCs w:val="0"/>
          <w:color w:val="000000"/>
          <w:sz w:val="28"/>
          <w:szCs w:val="28"/>
          <w:u w:val="single"/>
        </w:rPr>
      </w:pPr>
      <w:r w:rsidRPr="00EE52F1">
        <w:rPr>
          <w:b w:val="0"/>
          <w:bCs w:val="0"/>
          <w:color w:val="000000"/>
          <w:sz w:val="28"/>
          <w:szCs w:val="28"/>
          <w:u w:val="single"/>
        </w:rPr>
        <w:t>Жилищный фонд 1918-1941 гг.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Для наиболее распространенного типа зданий этого периода постройки характерно: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1) преобладание первых трех типов конфигурации (табл.2);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2) этажность не выше 4-5 в больших городах и до 3 - в малых;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3) физический износ несменяемых элементов 35-45%;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4) секционная планировка (при ширине до 12 м и длине 14-18 м);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5) первоначально как коммунальное (</w:t>
      </w:r>
      <w:proofErr w:type="spellStart"/>
      <w:r w:rsidRPr="00EE52F1">
        <w:rPr>
          <w:color w:val="000000"/>
          <w:sz w:val="28"/>
          <w:szCs w:val="28"/>
          <w:u w:val="single"/>
        </w:rPr>
        <w:t>покомнатное</w:t>
      </w:r>
      <w:proofErr w:type="spellEnd"/>
      <w:r w:rsidRPr="00EE52F1">
        <w:rPr>
          <w:color w:val="000000"/>
          <w:sz w:val="28"/>
          <w:szCs w:val="28"/>
          <w:u w:val="single"/>
        </w:rPr>
        <w:t>), так и квартирное заселение;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6) наличие проходных комнат, отсутствие встроенных шкафов и малые кухни (до 7 м);</w:t>
      </w:r>
    </w:p>
    <w:p w:rsidR="00856F67" w:rsidRPr="00EE52F1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EE52F1">
        <w:rPr>
          <w:color w:val="000000"/>
          <w:sz w:val="28"/>
          <w:szCs w:val="28"/>
          <w:u w:val="single"/>
        </w:rPr>
        <w:t>7) использование стен облегченной конструкции и балочных перекрытий.</w:t>
      </w:r>
    </w:p>
    <w:p w:rsidR="00856F67" w:rsidRPr="00EE52F1" w:rsidRDefault="00856F67" w:rsidP="00856F67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color w:val="000000"/>
          <w:sz w:val="28"/>
          <w:szCs w:val="28"/>
          <w:u w:val="single"/>
        </w:rPr>
      </w:pPr>
      <w:r w:rsidRPr="00EE52F1">
        <w:rPr>
          <w:b w:val="0"/>
          <w:bCs w:val="0"/>
          <w:color w:val="000000"/>
          <w:sz w:val="28"/>
          <w:szCs w:val="28"/>
          <w:u w:val="single"/>
        </w:rPr>
        <w:t>Здания постройки 1945-1955 гг.</w:t>
      </w:r>
    </w:p>
    <w:p w:rsidR="00856F67" w:rsidRPr="00856F67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EE52F1">
        <w:rPr>
          <w:color w:val="000000"/>
          <w:sz w:val="28"/>
          <w:szCs w:val="28"/>
          <w:u w:val="single"/>
        </w:rPr>
        <w:t>Дома построены, как правило, по типовым проектам. Использованы простые конфигурации в плане: рядовая, Г-образная и открытая</w:t>
      </w:r>
      <w:r w:rsidRPr="00856F67">
        <w:rPr>
          <w:color w:val="000000"/>
          <w:sz w:val="28"/>
          <w:szCs w:val="28"/>
        </w:rPr>
        <w:t xml:space="preserve">. Соблюдаются правила ориентации зданий на местности, обеспечивающие инсоляцию помещений (вошло в практику использование широтной и меридиональной ориентации). Ширина корпуса от 11 до 13 м. </w:t>
      </w:r>
      <w:r w:rsidRPr="00EE52F1">
        <w:rPr>
          <w:color w:val="000000"/>
          <w:sz w:val="28"/>
          <w:szCs w:val="28"/>
          <w:u w:val="single"/>
        </w:rPr>
        <w:t>Квартиры двух - четырехкомнатные. Раздельные санитарные узлы с ванными комнатами. Кухни больше 7 м</w:t>
      </w:r>
      <w:r w:rsidRPr="00EE52F1">
        <w:rPr>
          <w:noProof/>
          <w:color w:val="000000"/>
          <w:sz w:val="28"/>
          <w:szCs w:val="28"/>
          <w:u w:val="single"/>
        </w:rPr>
        <w:drawing>
          <wp:inline distT="0" distB="0" distL="0" distR="0">
            <wp:extent cx="121920" cy="266700"/>
            <wp:effectExtent l="0" t="0" r="0" b="0"/>
            <wp:docPr id="13" name="Рисунок 13" descr="https://studfile.net/html/2706/45/html_1tqoTkPu7w.EYY5/img-dk4W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45/html_1tqoTkPu7w.EYY5/img-dk4Wt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2F1">
        <w:rPr>
          <w:color w:val="000000"/>
          <w:sz w:val="28"/>
          <w:szCs w:val="28"/>
          <w:u w:val="single"/>
        </w:rPr>
        <w:t>. Кирпичные стены сплошной кладки. Использованы многопустотные железобетонные плиты-настилы.</w:t>
      </w:r>
    </w:p>
    <w:p w:rsidR="00856F67" w:rsidRPr="00B15D3C" w:rsidRDefault="00856F67" w:rsidP="00856F67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color w:val="000000"/>
          <w:sz w:val="28"/>
          <w:szCs w:val="28"/>
          <w:u w:val="single"/>
        </w:rPr>
      </w:pPr>
      <w:r w:rsidRPr="00B15D3C">
        <w:rPr>
          <w:b w:val="0"/>
          <w:bCs w:val="0"/>
          <w:color w:val="000000"/>
          <w:sz w:val="28"/>
          <w:szCs w:val="28"/>
          <w:u w:val="single"/>
        </w:rPr>
        <w:t>Здания 1956-1965 гг.</w:t>
      </w:r>
    </w:p>
    <w:p w:rsidR="00856F67" w:rsidRPr="00B15D3C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  <w:u w:val="single"/>
        </w:rPr>
      </w:pPr>
      <w:r w:rsidRPr="00B15D3C">
        <w:rPr>
          <w:color w:val="000000"/>
          <w:sz w:val="28"/>
          <w:szCs w:val="28"/>
          <w:u w:val="single"/>
        </w:rPr>
        <w:t>Здания первого поколения полносборного домостроения. Упрощенная (рядовая) конфигурация плана. Уменьшенная до 2,5 м высота помещений. Высота зданий до 5 этажей. Ширина корпуса 12 м. Количество комнат в квартирах от 1 до 3. Уменьшенные размеры подсобных помещений (прихожих, кухонь, санитарных узлов).</w:t>
      </w:r>
    </w:p>
    <w:p w:rsidR="00856F67" w:rsidRPr="00856F67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B15D3C">
        <w:rPr>
          <w:color w:val="000000"/>
          <w:sz w:val="28"/>
          <w:szCs w:val="28"/>
          <w:u w:val="single"/>
        </w:rPr>
        <w:t>Сроки эксплуатации этих зданий неоправданно быстро приблизились к критическим, когда необходим капитальный ремонт и даже снос.</w:t>
      </w:r>
      <w:r w:rsidRPr="00856F67">
        <w:rPr>
          <w:color w:val="000000"/>
          <w:sz w:val="28"/>
          <w:szCs w:val="28"/>
        </w:rPr>
        <w:t xml:space="preserve"> Многие из домов достигли </w:t>
      </w:r>
      <w:proofErr w:type="gramStart"/>
      <w:r w:rsidRPr="00856F67">
        <w:rPr>
          <w:color w:val="000000"/>
          <w:sz w:val="28"/>
          <w:szCs w:val="28"/>
        </w:rPr>
        <w:t>предела долговечности</w:t>
      </w:r>
      <w:proofErr w:type="gramEnd"/>
      <w:r w:rsidRPr="00856F67">
        <w:rPr>
          <w:color w:val="000000"/>
          <w:sz w:val="28"/>
          <w:szCs w:val="28"/>
        </w:rPr>
        <w:t xml:space="preserve"> и дальнейшая эксплуатация становится технически невозможной из-за отказов конструктивных элементов и инженерного оборудования.</w:t>
      </w:r>
    </w:p>
    <w:p w:rsidR="00856F67" w:rsidRPr="00B15D3C" w:rsidRDefault="00856F67" w:rsidP="00856F67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color w:val="000000"/>
          <w:sz w:val="28"/>
          <w:szCs w:val="28"/>
          <w:u w:val="single"/>
        </w:rPr>
      </w:pPr>
      <w:r w:rsidRPr="00B15D3C">
        <w:rPr>
          <w:b w:val="0"/>
          <w:bCs w:val="0"/>
          <w:color w:val="000000"/>
          <w:sz w:val="28"/>
          <w:szCs w:val="28"/>
          <w:u w:val="single"/>
        </w:rPr>
        <w:t>Здания 1976-1984 гг.</w:t>
      </w:r>
    </w:p>
    <w:p w:rsidR="00856F67" w:rsidRPr="00856F67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B15D3C">
        <w:rPr>
          <w:color w:val="000000"/>
          <w:sz w:val="28"/>
          <w:szCs w:val="28"/>
          <w:u w:val="single"/>
        </w:rPr>
        <w:t xml:space="preserve">Представляют собой пример дальнейшего развития полносборного домостроения. Увеличена этажность. Улучшена планировка квартир, но количество комнат в них не превышает трех. </w:t>
      </w:r>
      <w:r w:rsidRPr="00856F67">
        <w:rPr>
          <w:color w:val="000000"/>
          <w:sz w:val="28"/>
          <w:szCs w:val="28"/>
        </w:rPr>
        <w:t>Квартиры достаточно комфортны для класса муниципального жилья и в обозримом будущем не потребуют модернизации.</w:t>
      </w:r>
    </w:p>
    <w:p w:rsidR="00856F67" w:rsidRPr="00B15D3C" w:rsidRDefault="00856F67" w:rsidP="00856F67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color w:val="000000"/>
          <w:sz w:val="28"/>
          <w:szCs w:val="28"/>
          <w:u w:val="single"/>
        </w:rPr>
      </w:pPr>
      <w:r w:rsidRPr="00B15D3C">
        <w:rPr>
          <w:b w:val="0"/>
          <w:bCs w:val="0"/>
          <w:color w:val="000000"/>
          <w:sz w:val="28"/>
          <w:szCs w:val="28"/>
          <w:u w:val="single"/>
        </w:rPr>
        <w:t>Здания, построенные с начала 1990-х гг.</w:t>
      </w:r>
    </w:p>
    <w:p w:rsidR="00856F67" w:rsidRPr="00856F67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856F67">
        <w:rPr>
          <w:color w:val="000000"/>
          <w:sz w:val="28"/>
          <w:szCs w:val="28"/>
        </w:rPr>
        <w:t>Наряду с муниципальным появляется элитное жилье, для которого характерны многокомнатные квартиры площадью от 105 до 180 м</w:t>
      </w:r>
      <w:r w:rsidRPr="00856F67">
        <w:rPr>
          <w:noProof/>
          <w:color w:val="000000"/>
          <w:sz w:val="28"/>
          <w:szCs w:val="28"/>
        </w:rPr>
        <w:drawing>
          <wp:inline distT="0" distB="0" distL="0" distR="0">
            <wp:extent cx="121920" cy="266700"/>
            <wp:effectExtent l="0" t="0" r="0" b="0"/>
            <wp:docPr id="12" name="Рисунок 12" descr="https://studfile.net/html/2706/45/html_1tqoTkPu7w.EYY5/img-_DP6Y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45/html_1tqoTkPu7w.EYY5/img-_DP6YV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F67">
        <w:rPr>
          <w:color w:val="000000"/>
          <w:sz w:val="28"/>
          <w:szCs w:val="28"/>
        </w:rPr>
        <w:t xml:space="preserve">. </w:t>
      </w:r>
      <w:r w:rsidRPr="00B15D3C">
        <w:rPr>
          <w:color w:val="000000"/>
          <w:sz w:val="28"/>
          <w:szCs w:val="28"/>
          <w:u w:val="single"/>
        </w:rPr>
        <w:t>В структуру таких квартир включены такие необычные для жилищного фонда предшествующих лет помещения, как большие кухни-столовые площадью 20-25 м</w:t>
      </w:r>
      <w:r w:rsidRPr="00B15D3C">
        <w:rPr>
          <w:noProof/>
          <w:color w:val="000000"/>
          <w:sz w:val="28"/>
          <w:szCs w:val="28"/>
          <w:u w:val="single"/>
        </w:rPr>
        <w:drawing>
          <wp:inline distT="0" distB="0" distL="0" distR="0">
            <wp:extent cx="121920" cy="266700"/>
            <wp:effectExtent l="0" t="0" r="0" b="0"/>
            <wp:docPr id="11" name="Рисунок 11" descr="https://studfile.net/html/2706/45/html_1tqoTkPu7w.EYY5/img-64gR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45/html_1tqoTkPu7w.EYY5/img-64gRN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3C">
        <w:rPr>
          <w:color w:val="000000"/>
          <w:sz w:val="28"/>
          <w:szCs w:val="28"/>
          <w:u w:val="single"/>
        </w:rPr>
        <w:t>, два-три санитарных узла, зимние сады и пр.</w:t>
      </w:r>
      <w:r w:rsidRPr="00856F67">
        <w:rPr>
          <w:color w:val="000000"/>
          <w:sz w:val="28"/>
          <w:szCs w:val="28"/>
        </w:rPr>
        <w:t xml:space="preserve"> В квартирах большое количество подсобных помещений (низкий планировочный коэффициент К</w:t>
      </w:r>
      <w:r w:rsidRPr="00856F67">
        <w:rPr>
          <w:noProof/>
          <w:color w:val="000000"/>
          <w:sz w:val="28"/>
          <w:szCs w:val="28"/>
        </w:rPr>
        <w:drawing>
          <wp:inline distT="0" distB="0" distL="0" distR="0">
            <wp:extent cx="114300" cy="266700"/>
            <wp:effectExtent l="0" t="0" r="0" b="0"/>
            <wp:docPr id="10" name="Рисунок 10" descr="https://studfile.net/html/2706/45/html_1tqoTkPu7w.EYY5/img-ha6Z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45/html_1tqoTkPu7w.EYY5/img-ha6ZS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F67">
        <w:rPr>
          <w:color w:val="000000"/>
          <w:sz w:val="28"/>
          <w:szCs w:val="28"/>
        </w:rPr>
        <w:t>).</w:t>
      </w:r>
    </w:p>
    <w:p w:rsidR="00856F67" w:rsidRPr="00856F67" w:rsidRDefault="00856F67" w:rsidP="00856F67">
      <w:pPr>
        <w:pStyle w:val="a3"/>
        <w:spacing w:before="0" w:beforeAutospacing="0" w:line="276" w:lineRule="auto"/>
        <w:rPr>
          <w:color w:val="000000"/>
          <w:sz w:val="28"/>
          <w:szCs w:val="28"/>
        </w:rPr>
      </w:pPr>
      <w:r w:rsidRPr="00856F67">
        <w:rPr>
          <w:color w:val="000000"/>
          <w:sz w:val="28"/>
          <w:szCs w:val="28"/>
        </w:rPr>
        <w:t>В последние годы на рынке жилья появляется все больше квартир свободной планировки (межкомнатные перегородки устанавливаются по согласованию с собственником после приобретения квартиры).</w:t>
      </w:r>
    </w:p>
    <w:p w:rsidR="0011258D" w:rsidRPr="00856F67" w:rsidRDefault="0011258D" w:rsidP="00856F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258D" w:rsidRPr="0085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D1"/>
    <w:rsid w:val="000B0144"/>
    <w:rsid w:val="0011258D"/>
    <w:rsid w:val="004E2E60"/>
    <w:rsid w:val="005D371F"/>
    <w:rsid w:val="00856F67"/>
    <w:rsid w:val="00B15D3C"/>
    <w:rsid w:val="00D72297"/>
    <w:rsid w:val="00EE52F1"/>
    <w:rsid w:val="00E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1018"/>
  <w15:chartTrackingRefBased/>
  <w15:docId w15:val="{1F01F0E0-A931-44C4-9344-3FF4DE9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6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F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Типичные виды (схемы) исторической застройки и формообразования зданий</vt:lpstr>
      <vt:lpstr>    Первый вид территорий</vt:lpstr>
      <vt:lpstr>    Второй вид территорий</vt:lpstr>
      <vt:lpstr>    Третий вид территорий</vt:lpstr>
      <vt:lpstr>    Четвертый вид застройки</vt:lpstr>
      <vt:lpstr>    Пятый вид застройки</vt:lpstr>
      <vt:lpstr>Дореволюционный жилищный фонд</vt:lpstr>
      <vt:lpstr>    Конфигурации зданий в плане</vt:lpstr>
      <vt:lpstr>Жилищный фонд 1918-1941 гг.</vt:lpstr>
      <vt:lpstr>    Здания постройки 1945-1955 гг.</vt:lpstr>
      <vt:lpstr>    Здания 1956-1965 гг.</vt:lpstr>
      <vt:lpstr>    Здания 1976-1984 гг.</vt:lpstr>
      <vt:lpstr>    Здания, построенные с начала 1990-х гг.</vt:lpstr>
      <vt:lpstr>    Основные принципы организации территорий поселений общие положения</vt:lpstr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2024-09-11T04:38:00Z</dcterms:created>
  <dcterms:modified xsi:type="dcterms:W3CDTF">2024-09-11T04:47:00Z</dcterms:modified>
</cp:coreProperties>
</file>