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D" w:rsidRPr="00687BBD" w:rsidRDefault="00687BBD" w:rsidP="008250B6">
      <w:pPr>
        <w:suppressAutoHyphens/>
        <w:spacing w:after="120" w:line="240" w:lineRule="auto"/>
        <w:jc w:val="center"/>
        <w:outlineLvl w:val="0"/>
        <w:rPr>
          <w:rFonts w:eastAsia="Times New Roman"/>
          <w:b/>
          <w:caps/>
          <w:kern w:val="28"/>
          <w:sz w:val="32"/>
          <w:szCs w:val="32"/>
          <w:lang w:eastAsia="ru-RU"/>
        </w:rPr>
      </w:pPr>
      <w:bookmarkStart w:id="0" w:name="_Toc218047216"/>
      <w:bookmarkStart w:id="1" w:name="_Toc231113110"/>
      <w:bookmarkStart w:id="2" w:name="_GoBack"/>
      <w:bookmarkEnd w:id="2"/>
      <w:r w:rsidRPr="00687BBD">
        <w:rPr>
          <w:rFonts w:eastAsia="Times New Roman"/>
          <w:b/>
          <w:caps/>
          <w:kern w:val="28"/>
          <w:sz w:val="32"/>
          <w:szCs w:val="32"/>
          <w:lang w:eastAsia="ru-RU"/>
        </w:rPr>
        <w:t>Основные технико-эксплуата</w:t>
      </w:r>
      <w:r w:rsidR="00D709BB">
        <w:rPr>
          <w:rFonts w:eastAsia="Times New Roman"/>
          <w:b/>
          <w:caps/>
          <w:kern w:val="28"/>
          <w:sz w:val="32"/>
          <w:szCs w:val="32"/>
          <w:lang w:eastAsia="ru-RU"/>
        </w:rPr>
        <w:t>ционные показатели строительных</w:t>
      </w:r>
      <w:r w:rsidRPr="00687BBD">
        <w:rPr>
          <w:rFonts w:eastAsia="Times New Roman"/>
          <w:b/>
          <w:caps/>
          <w:kern w:val="28"/>
          <w:sz w:val="32"/>
          <w:szCs w:val="32"/>
          <w:lang w:eastAsia="ru-RU"/>
        </w:rPr>
        <w:t xml:space="preserve"> машин</w:t>
      </w:r>
      <w:bookmarkEnd w:id="0"/>
      <w:bookmarkEnd w:id="1"/>
      <w:r w:rsidR="00D709BB">
        <w:rPr>
          <w:rFonts w:eastAsia="Times New Roman"/>
          <w:b/>
          <w:caps/>
          <w:kern w:val="28"/>
          <w:sz w:val="32"/>
          <w:szCs w:val="32"/>
          <w:lang w:eastAsia="ru-RU"/>
        </w:rPr>
        <w:t>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44E45">
        <w:rPr>
          <w:rFonts w:eastAsia="Times New Roman"/>
          <w:b/>
          <w:lang w:eastAsia="ru-RU"/>
        </w:rPr>
        <w:t>При выборе машин для производства строи</w:t>
      </w:r>
      <w:r w:rsidRPr="00D44E45">
        <w:rPr>
          <w:rFonts w:eastAsia="Times New Roman"/>
          <w:b/>
          <w:lang w:eastAsia="ru-RU"/>
        </w:rPr>
        <w:softHyphen/>
        <w:t>тельных работ</w:t>
      </w:r>
      <w:r w:rsidRPr="00687BBD">
        <w:rPr>
          <w:rFonts w:eastAsia="Times New Roman"/>
          <w:lang w:eastAsia="ru-RU"/>
        </w:rPr>
        <w:t xml:space="preserve"> определенного вида и объема </w:t>
      </w:r>
      <w:r w:rsidRPr="00D44E45">
        <w:rPr>
          <w:rFonts w:eastAsia="Times New Roman"/>
          <w:b/>
          <w:lang w:eastAsia="ru-RU"/>
        </w:rPr>
        <w:t>за основу принимают их технико-эксплуатационные и технико-экономические показатели</w:t>
      </w:r>
      <w:r w:rsidRPr="00687BBD">
        <w:rPr>
          <w:rFonts w:eastAsia="Times New Roman"/>
          <w:lang w:eastAsia="ru-RU"/>
        </w:rPr>
        <w:t>, при сопо</w:t>
      </w:r>
      <w:r w:rsidRPr="00687BBD">
        <w:rPr>
          <w:rFonts w:eastAsia="Times New Roman"/>
          <w:lang w:eastAsia="ru-RU"/>
        </w:rPr>
        <w:softHyphen/>
        <w:t>ставлении которых находят оптимальные типо</w:t>
      </w:r>
      <w:r w:rsidRPr="00687BBD">
        <w:rPr>
          <w:rFonts w:eastAsia="Times New Roman"/>
          <w:lang w:eastAsia="ru-RU"/>
        </w:rPr>
        <w:softHyphen/>
        <w:t>размеры и количество машин для выполнения требуемых технологических операций.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 xml:space="preserve"> </w:t>
      </w:r>
      <w:r w:rsidRPr="00D44E45">
        <w:rPr>
          <w:rFonts w:eastAsia="Times New Roman"/>
          <w:b/>
          <w:lang w:eastAsia="ru-RU"/>
        </w:rPr>
        <w:t>Основным технико-эксплуатационным показа</w:t>
      </w:r>
      <w:r w:rsidRPr="00D44E45">
        <w:rPr>
          <w:rFonts w:eastAsia="Times New Roman"/>
          <w:b/>
          <w:lang w:eastAsia="ru-RU"/>
        </w:rPr>
        <w:softHyphen/>
        <w:t>телем строительных машин является их произво</w:t>
      </w:r>
      <w:r w:rsidRPr="00D44E45">
        <w:rPr>
          <w:rFonts w:eastAsia="Times New Roman"/>
          <w:b/>
          <w:lang w:eastAsia="ru-RU"/>
        </w:rPr>
        <w:softHyphen/>
        <w:t>дительность.</w:t>
      </w:r>
      <w:r w:rsidRPr="00687BBD">
        <w:rPr>
          <w:rFonts w:eastAsia="Times New Roman"/>
          <w:lang w:eastAsia="ru-RU"/>
        </w:rPr>
        <w:t xml:space="preserve"> </w:t>
      </w:r>
      <w:r w:rsidRPr="00D44E45">
        <w:rPr>
          <w:rFonts w:eastAsia="Times New Roman"/>
          <w:b/>
          <w:lang w:eastAsia="ru-RU"/>
        </w:rPr>
        <w:t>Производительность определяется количеством продукции,</w:t>
      </w:r>
      <w:r w:rsidRPr="00687BBD">
        <w:rPr>
          <w:rFonts w:eastAsia="Times New Roman"/>
          <w:lang w:eastAsia="ru-RU"/>
        </w:rPr>
        <w:t xml:space="preserve"> выраженной в опреде</w:t>
      </w:r>
      <w:r w:rsidRPr="00687BBD">
        <w:rPr>
          <w:rFonts w:eastAsia="Times New Roman"/>
          <w:lang w:eastAsia="ru-RU"/>
        </w:rPr>
        <w:softHyphen/>
        <w:t>ленных единицах измерения (т, м</w:t>
      </w:r>
      <w:r w:rsidRPr="00687BBD">
        <w:rPr>
          <w:rFonts w:eastAsia="Times New Roman"/>
          <w:vertAlign w:val="superscript"/>
          <w:lang w:eastAsia="ru-RU"/>
        </w:rPr>
        <w:t>3</w:t>
      </w:r>
      <w:r w:rsidRPr="00687BBD">
        <w:rPr>
          <w:rFonts w:eastAsia="Times New Roman"/>
          <w:lang w:eastAsia="ru-RU"/>
        </w:rPr>
        <w:t>, м</w:t>
      </w:r>
      <w:proofErr w:type="gramStart"/>
      <w:r w:rsidRPr="00687BBD">
        <w:rPr>
          <w:rFonts w:eastAsia="Times New Roman"/>
          <w:vertAlign w:val="superscript"/>
          <w:lang w:eastAsia="ru-RU"/>
        </w:rPr>
        <w:t>2</w:t>
      </w:r>
      <w:proofErr w:type="gramEnd"/>
      <w:r w:rsidRPr="00687BBD">
        <w:rPr>
          <w:rFonts w:eastAsia="Times New Roman"/>
          <w:lang w:eastAsia="ru-RU"/>
        </w:rPr>
        <w:t xml:space="preserve">, м длины и т. д.), </w:t>
      </w:r>
      <w:r w:rsidRPr="00D44E45">
        <w:rPr>
          <w:rFonts w:eastAsia="Times New Roman"/>
          <w:b/>
          <w:lang w:eastAsia="ru-RU"/>
        </w:rPr>
        <w:t>которую машина вырабатывает (перерабатывает) или перемещает за единицу времени</w:t>
      </w:r>
      <w:r w:rsidRPr="00687BBD">
        <w:rPr>
          <w:rFonts w:eastAsia="Times New Roman"/>
          <w:lang w:eastAsia="ru-RU"/>
        </w:rPr>
        <w:t xml:space="preserve"> – час, смену, месяц или год.</w:t>
      </w:r>
    </w:p>
    <w:p w:rsidR="00687BBD" w:rsidRPr="00D44E45" w:rsidRDefault="00687BBD" w:rsidP="00687BBD">
      <w:pPr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D44E45">
        <w:rPr>
          <w:rFonts w:eastAsia="Times New Roman"/>
          <w:b/>
          <w:lang w:eastAsia="ru-RU"/>
        </w:rPr>
        <w:t>Различают три категории производительности машин: конструктивную, техническую и эксплуатационную.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44E45">
        <w:rPr>
          <w:rFonts w:eastAsia="Times New Roman"/>
          <w:b/>
          <w:lang w:eastAsia="ru-RU"/>
        </w:rPr>
        <w:t xml:space="preserve">Конструктивная производительность </w:t>
      </w:r>
      <w:proofErr w:type="spellStart"/>
      <w:r w:rsidRPr="00D44E45">
        <w:rPr>
          <w:rFonts w:eastAsia="Times New Roman"/>
          <w:b/>
          <w:lang w:eastAsia="ru-RU"/>
        </w:rPr>
        <w:t>П</w:t>
      </w:r>
      <w:r w:rsidRPr="00D44E45">
        <w:rPr>
          <w:rFonts w:eastAsia="Times New Roman"/>
          <w:b/>
          <w:vertAlign w:val="subscript"/>
          <w:lang w:eastAsia="ru-RU"/>
        </w:rPr>
        <w:t>к</w:t>
      </w:r>
      <w:proofErr w:type="spellEnd"/>
      <w:r w:rsidRPr="00D44E45">
        <w:rPr>
          <w:rFonts w:eastAsia="Times New Roman"/>
          <w:b/>
          <w:lang w:eastAsia="ru-RU"/>
        </w:rPr>
        <w:t xml:space="preserve"> - максимально возможная производительность машины, полученная за 1 ч непрерывной работы при расчетных условиях работы,</w:t>
      </w:r>
      <w:r w:rsidRPr="00687BBD">
        <w:rPr>
          <w:rFonts w:eastAsia="Times New Roman"/>
          <w:lang w:eastAsia="ru-RU"/>
        </w:rPr>
        <w:t xml:space="preserve"> скоростях рабочих движений, нагрузках на рабочий орган с учетом конструктивных свойств машины и высокой квалификации машиниста.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Для машин периодического действия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6BC4C998" wp14:editId="7776B976">
            <wp:extent cx="531495" cy="2235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 xml:space="preserve">  или  </w:t>
      </w:r>
      <w:r w:rsidRPr="00687BBD"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20B5DDC7" wp14:editId="7C09E325">
            <wp:extent cx="605790" cy="22352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где q — расчетное количество материала, выраба</w:t>
      </w:r>
      <w:r w:rsidRPr="00687BBD">
        <w:rPr>
          <w:rFonts w:eastAsia="Times New Roman"/>
          <w:lang w:eastAsia="ru-RU"/>
        </w:rPr>
        <w:softHyphen/>
        <w:t>тываемого машиной за один цикл работы, м</w:t>
      </w:r>
      <w:r w:rsidRPr="00687BBD">
        <w:rPr>
          <w:rFonts w:eastAsia="Times New Roman"/>
          <w:vertAlign w:val="superscript"/>
          <w:lang w:eastAsia="ru-RU"/>
        </w:rPr>
        <w:t>3</w:t>
      </w:r>
      <w:r w:rsidRPr="00687BBD">
        <w:rPr>
          <w:rFonts w:eastAsia="Times New Roman"/>
          <w:lang w:eastAsia="ru-RU"/>
        </w:rPr>
        <w:t xml:space="preserve"> или </w:t>
      </w:r>
      <w:proofErr w:type="gramStart"/>
      <w:r w:rsidRPr="00687BBD">
        <w:rPr>
          <w:rFonts w:eastAsia="Times New Roman"/>
          <w:lang w:eastAsia="ru-RU"/>
        </w:rPr>
        <w:t>т</w:t>
      </w:r>
      <w:proofErr w:type="gramEnd"/>
      <w:r w:rsidRPr="00687BBD">
        <w:rPr>
          <w:rFonts w:eastAsia="Times New Roman"/>
          <w:lang w:eastAsia="ru-RU"/>
        </w:rPr>
        <w:t>; n — расчетное число циклов работы машины в час, n=3600/</w:t>
      </w:r>
      <w:proofErr w:type="spellStart"/>
      <w:r w:rsidRPr="00687BBD">
        <w:rPr>
          <w:rFonts w:eastAsia="Times New Roman"/>
          <w:lang w:eastAsia="ru-RU"/>
        </w:rPr>
        <w:t>Т</w:t>
      </w:r>
      <w:r w:rsidRPr="00687BBD">
        <w:rPr>
          <w:rFonts w:eastAsia="Times New Roman"/>
          <w:vertAlign w:val="subscript"/>
          <w:lang w:eastAsia="ru-RU"/>
        </w:rPr>
        <w:t>ц</w:t>
      </w:r>
      <w:proofErr w:type="spellEnd"/>
      <w:r w:rsidRPr="00687BBD">
        <w:rPr>
          <w:rFonts w:eastAsia="Times New Roman"/>
          <w:lang w:eastAsia="ru-RU"/>
        </w:rPr>
        <w:t xml:space="preserve">, </w:t>
      </w:r>
      <w:proofErr w:type="spellStart"/>
      <w:r w:rsidRPr="00687BBD">
        <w:rPr>
          <w:rFonts w:eastAsia="Times New Roman"/>
          <w:lang w:eastAsia="ru-RU"/>
        </w:rPr>
        <w:t>Т</w:t>
      </w:r>
      <w:r w:rsidRPr="00687BBD">
        <w:rPr>
          <w:rFonts w:eastAsia="Times New Roman"/>
          <w:vertAlign w:val="subscript"/>
          <w:lang w:eastAsia="ru-RU"/>
        </w:rPr>
        <w:t>ц</w:t>
      </w:r>
      <w:proofErr w:type="spellEnd"/>
      <w:r w:rsidRPr="00687BBD">
        <w:rPr>
          <w:rFonts w:eastAsia="Times New Roman"/>
          <w:lang w:eastAsia="ru-RU"/>
        </w:rPr>
        <w:t xml:space="preserve"> — расчетная продолжительность цикла, с; ρ — плотность материала, т/м</w:t>
      </w:r>
      <w:r w:rsidRPr="00687BBD">
        <w:rPr>
          <w:rFonts w:eastAsia="Times New Roman"/>
          <w:vertAlign w:val="superscript"/>
          <w:lang w:eastAsia="ru-RU"/>
        </w:rPr>
        <w:t>3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Для машин непрерывного действия при перемещении насыпных материалов сплошным непрерывным потоком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225C0A10" wp14:editId="3FFAD8F6">
            <wp:extent cx="861060" cy="2235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 xml:space="preserve">  или  </w:t>
      </w:r>
      <w:r w:rsidRPr="00687BBD"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15622458" wp14:editId="711908AD">
            <wp:extent cx="946150" cy="22352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где</w:t>
      </w:r>
      <w:proofErr w:type="gramStart"/>
      <w:r w:rsidRPr="00687BBD">
        <w:rPr>
          <w:rFonts w:eastAsia="Times New Roman"/>
          <w:lang w:eastAsia="ru-RU"/>
        </w:rPr>
        <w:t xml:space="preserve"> А</w:t>
      </w:r>
      <w:proofErr w:type="gramEnd"/>
      <w:r w:rsidRPr="00687BBD">
        <w:rPr>
          <w:rFonts w:eastAsia="Times New Roman"/>
          <w:lang w:eastAsia="ru-RU"/>
        </w:rPr>
        <w:t xml:space="preserve"> – расчетная площадь поперечного сечения потока материала, неизменная на всем пути перемещения, м</w:t>
      </w:r>
      <w:r w:rsidRPr="00687BBD">
        <w:rPr>
          <w:rFonts w:eastAsia="Times New Roman"/>
          <w:vertAlign w:val="superscript"/>
          <w:lang w:eastAsia="ru-RU"/>
        </w:rPr>
        <w:t>2</w:t>
      </w:r>
      <w:r w:rsidRPr="00687BBD">
        <w:rPr>
          <w:rFonts w:eastAsia="Times New Roman"/>
          <w:lang w:eastAsia="ru-RU"/>
        </w:rPr>
        <w:t>; v — расчетная скорость движе</w:t>
      </w:r>
      <w:r w:rsidRPr="00687BBD">
        <w:rPr>
          <w:rFonts w:eastAsia="Times New Roman"/>
          <w:lang w:eastAsia="ru-RU"/>
        </w:rPr>
        <w:softHyphen/>
        <w:t>ния потока, м/с.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При перемещении штучных грузов и материалов отдельными порциями</w:t>
      </w:r>
    </w:p>
    <w:p w:rsidR="00687BBD" w:rsidRPr="00687BBD" w:rsidRDefault="00687BBD" w:rsidP="00687BBD">
      <w:pPr>
        <w:tabs>
          <w:tab w:val="left" w:pos="-2760"/>
        </w:tabs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686EC457" wp14:editId="7C6F223B">
            <wp:extent cx="1020445" cy="223520"/>
            <wp:effectExtent l="1905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 xml:space="preserve">  или  </w:t>
      </w:r>
      <w:r w:rsidRPr="00687BBD">
        <w:rPr>
          <w:rFonts w:eastAsia="Times New Roman"/>
          <w:noProof/>
          <w:position w:val="-10"/>
          <w:lang w:eastAsia="ru-RU"/>
        </w:rPr>
        <w:drawing>
          <wp:inline distT="0" distB="0" distL="0" distR="0" wp14:anchorId="4E812F76" wp14:editId="4D06AFC9">
            <wp:extent cx="967740" cy="223520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  <w:t xml:space="preserve"> 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 xml:space="preserve">где m – масса груза, т; </w:t>
      </w:r>
      <w:proofErr w:type="spellStart"/>
      <w:proofErr w:type="gramStart"/>
      <w:r w:rsidRPr="00687BBD">
        <w:rPr>
          <w:rFonts w:eastAsia="Times New Roman"/>
          <w:lang w:eastAsia="ru-RU"/>
        </w:rPr>
        <w:t>q</w:t>
      </w:r>
      <w:proofErr w:type="gramEnd"/>
      <w:r w:rsidRPr="00687BBD">
        <w:rPr>
          <w:rFonts w:eastAsia="Times New Roman"/>
          <w:vertAlign w:val="subscript"/>
          <w:lang w:eastAsia="ru-RU"/>
        </w:rPr>
        <w:t>п</w:t>
      </w:r>
      <w:proofErr w:type="spellEnd"/>
      <w:r w:rsidRPr="00687BBD">
        <w:rPr>
          <w:rFonts w:eastAsia="Times New Roman"/>
          <w:lang w:eastAsia="ru-RU"/>
        </w:rPr>
        <w:t xml:space="preserve"> – количество (объем) материала в одной порции, м</w:t>
      </w:r>
      <w:r w:rsidRPr="00687BBD">
        <w:rPr>
          <w:rFonts w:eastAsia="Times New Roman"/>
          <w:vertAlign w:val="superscript"/>
          <w:lang w:eastAsia="ru-RU"/>
        </w:rPr>
        <w:t>3</w:t>
      </w:r>
      <w:r w:rsidRPr="00687BBD">
        <w:rPr>
          <w:rFonts w:eastAsia="Times New Roman"/>
          <w:lang w:eastAsia="ru-RU"/>
        </w:rPr>
        <w:t>, l – среднее расстояние между центрами грузов (порций).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44E45">
        <w:rPr>
          <w:rFonts w:eastAsia="Times New Roman"/>
          <w:b/>
          <w:lang w:eastAsia="ru-RU"/>
        </w:rPr>
        <w:t>При расчете конструктивной производительно</w:t>
      </w:r>
      <w:r w:rsidRPr="00D44E45">
        <w:rPr>
          <w:rFonts w:eastAsia="Times New Roman"/>
          <w:b/>
          <w:lang w:eastAsia="ru-RU"/>
        </w:rPr>
        <w:softHyphen/>
        <w:t>сти не учитываются условия производства работ и перерывы (простои) в работе машины</w:t>
      </w:r>
      <w:r w:rsidRPr="00687BBD">
        <w:rPr>
          <w:rFonts w:eastAsia="Times New Roman"/>
          <w:lang w:eastAsia="ru-RU"/>
        </w:rPr>
        <w:t xml:space="preserve"> – технологические (связанные с технологией про</w:t>
      </w:r>
      <w:r w:rsidRPr="00687BBD">
        <w:rPr>
          <w:rFonts w:eastAsia="Times New Roman"/>
          <w:lang w:eastAsia="ru-RU"/>
        </w:rPr>
        <w:softHyphen/>
        <w:t xml:space="preserve">изводства работ), организационные (связанные с организацией работ), по метеорологическим условиям и случайные. </w:t>
      </w:r>
      <w:r w:rsidRPr="00D44E45">
        <w:rPr>
          <w:rFonts w:eastAsia="Times New Roman"/>
          <w:i/>
          <w:lang w:eastAsia="ru-RU"/>
        </w:rPr>
        <w:t>Конструктивную производительность используют в основном для предвари</w:t>
      </w:r>
      <w:r w:rsidRPr="00D44E45">
        <w:rPr>
          <w:rFonts w:eastAsia="Times New Roman"/>
          <w:i/>
          <w:lang w:eastAsia="ru-RU"/>
        </w:rPr>
        <w:softHyphen/>
        <w:t xml:space="preserve">тельного сравнения вариантов проектируемых машин, предназначенных для выполнения одного и того же технологического </w:t>
      </w:r>
      <w:r w:rsidRPr="00D44E45">
        <w:rPr>
          <w:rFonts w:eastAsia="Times New Roman"/>
          <w:i/>
          <w:lang w:eastAsia="ru-RU"/>
        </w:rPr>
        <w:lastRenderedPageBreak/>
        <w:t>процесса.</w:t>
      </w:r>
      <w:r w:rsidRPr="00687BBD">
        <w:rPr>
          <w:rFonts w:eastAsia="Times New Roman"/>
          <w:lang w:eastAsia="ru-RU"/>
        </w:rPr>
        <w:t xml:space="preserve"> Эта производительность является исходной для расчета производительности машин в реальных условиях эксплуатации.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D44E45">
        <w:rPr>
          <w:rFonts w:eastAsia="Times New Roman"/>
          <w:b/>
          <w:lang w:eastAsia="ru-RU"/>
        </w:rPr>
        <w:t xml:space="preserve">Техническая производительность </w:t>
      </w:r>
      <w:proofErr w:type="spellStart"/>
      <w:r w:rsidRPr="00D44E45">
        <w:rPr>
          <w:rFonts w:eastAsia="Times New Roman"/>
          <w:b/>
          <w:lang w:eastAsia="ru-RU"/>
        </w:rPr>
        <w:t>П</w:t>
      </w:r>
      <w:r w:rsidRPr="00D44E45">
        <w:rPr>
          <w:rFonts w:eastAsia="Times New Roman"/>
          <w:b/>
          <w:vertAlign w:val="subscript"/>
          <w:lang w:eastAsia="ru-RU"/>
        </w:rPr>
        <w:t>т</w:t>
      </w:r>
      <w:proofErr w:type="spellEnd"/>
      <w:r w:rsidRPr="00D44E45">
        <w:rPr>
          <w:rFonts w:eastAsia="Times New Roman"/>
          <w:b/>
          <w:lang w:eastAsia="ru-RU"/>
        </w:rPr>
        <w:t xml:space="preserve"> – макси</w:t>
      </w:r>
      <w:r w:rsidRPr="00D44E45">
        <w:rPr>
          <w:rFonts w:eastAsia="Times New Roman"/>
          <w:b/>
          <w:lang w:eastAsia="ru-RU"/>
        </w:rPr>
        <w:softHyphen/>
        <w:t>мально возможная производительность машины, которая может быть достигнута в конкретных производственных условиях данным типом маши</w:t>
      </w:r>
      <w:r w:rsidRPr="00D44E45">
        <w:rPr>
          <w:rFonts w:eastAsia="Times New Roman"/>
          <w:b/>
          <w:lang w:eastAsia="ru-RU"/>
        </w:rPr>
        <w:softHyphen/>
        <w:t>ны</w:t>
      </w:r>
      <w:r w:rsidRPr="00687BBD">
        <w:rPr>
          <w:rFonts w:eastAsia="Times New Roman"/>
          <w:lang w:eastAsia="ru-RU"/>
        </w:rPr>
        <w:t xml:space="preserve"> с учетом конструктивных свойств и техническо</w:t>
      </w:r>
      <w:r w:rsidRPr="00687BBD">
        <w:rPr>
          <w:rFonts w:eastAsia="Times New Roman"/>
          <w:lang w:eastAsia="ru-RU"/>
        </w:rPr>
        <w:softHyphen/>
        <w:t>го состояния машины, высокой квалификации машиниста и наиболее совершенной организации выполняемого машиной технологического процес</w:t>
      </w:r>
      <w:r w:rsidRPr="00687BBD">
        <w:rPr>
          <w:rFonts w:eastAsia="Times New Roman"/>
          <w:lang w:eastAsia="ru-RU"/>
        </w:rPr>
        <w:softHyphen/>
        <w:t>са за 1 ч непрерывной работы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14929DC5" wp14:editId="57BB49AF">
            <wp:extent cx="723265" cy="233680"/>
            <wp:effectExtent l="1905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где К</w:t>
      </w:r>
      <w:r w:rsidRPr="00687BBD">
        <w:rPr>
          <w:rFonts w:eastAsia="Times New Roman"/>
          <w:vertAlign w:val="subscript"/>
          <w:lang w:eastAsia="ru-RU"/>
        </w:rPr>
        <w:t>у</w:t>
      </w:r>
      <w:r w:rsidRPr="00687BBD">
        <w:rPr>
          <w:rFonts w:eastAsia="Times New Roman"/>
          <w:lang w:eastAsia="ru-RU"/>
        </w:rPr>
        <w:t xml:space="preserve"> – коэффициент, учитывающий конкретные условия, работы машины.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Так, конкретными условиями работы одноковшовых экскаваторов являются категория разрабатываемого грунта, высота (глубина) забоя, требуемый угол поворота рабочего оборудования в плане, условия разгрузки ковша (в отвал или в транспортные средства). Часовая техническая производительность указывается в технической документации машины – паспорте, инструкции по технической эксплуатации.</w:t>
      </w:r>
    </w:p>
    <w:p w:rsidR="00687BBD" w:rsidRPr="00D44E45" w:rsidRDefault="00687BBD" w:rsidP="00687BBD">
      <w:pPr>
        <w:spacing w:after="0" w:line="240" w:lineRule="auto"/>
        <w:ind w:firstLine="567"/>
        <w:jc w:val="both"/>
        <w:rPr>
          <w:rFonts w:eastAsia="Times New Roman"/>
          <w:b/>
          <w:lang w:eastAsia="ru-RU"/>
        </w:rPr>
      </w:pPr>
      <w:r w:rsidRPr="00D44E45">
        <w:rPr>
          <w:rFonts w:eastAsia="Times New Roman"/>
          <w:b/>
          <w:lang w:eastAsia="ru-RU"/>
        </w:rPr>
        <w:t>Эксплуатационная производительность определяется реальными условиями использования машины с учетом неизбежных перерывов в ее работе, квалификации машиниста и может быть часовой, сменной, месячной и годовой.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Часовая   эксплуатационная   производительность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4706A47A" wp14:editId="64E0B75B">
            <wp:extent cx="1062990" cy="223520"/>
            <wp:effectExtent l="1905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 xml:space="preserve">где </w:t>
      </w:r>
      <w:proofErr w:type="spellStart"/>
      <w:r w:rsidRPr="00687BBD">
        <w:rPr>
          <w:rFonts w:eastAsia="Times New Roman"/>
          <w:lang w:eastAsia="ru-RU"/>
        </w:rPr>
        <w:t>К</w:t>
      </w:r>
      <w:r w:rsidRPr="00687BBD">
        <w:rPr>
          <w:rFonts w:eastAsia="Times New Roman"/>
          <w:vertAlign w:val="subscript"/>
          <w:lang w:eastAsia="ru-RU"/>
        </w:rPr>
        <w:t>в</w:t>
      </w:r>
      <w:proofErr w:type="gramStart"/>
      <w:r w:rsidRPr="00687BBD">
        <w:rPr>
          <w:rFonts w:eastAsia="Times New Roman"/>
          <w:vertAlign w:val="subscript"/>
          <w:lang w:eastAsia="ru-RU"/>
        </w:rPr>
        <w:t>.с</w:t>
      </w:r>
      <w:proofErr w:type="gramEnd"/>
      <w:r w:rsidRPr="00687BBD">
        <w:rPr>
          <w:rFonts w:eastAsia="Times New Roman"/>
          <w:vertAlign w:val="subscript"/>
          <w:lang w:eastAsia="ru-RU"/>
        </w:rPr>
        <w:t>м</w:t>
      </w:r>
      <w:proofErr w:type="spellEnd"/>
      <w:r w:rsidRPr="00687BBD">
        <w:rPr>
          <w:rFonts w:eastAsia="Times New Roman"/>
          <w:vertAlign w:val="subscript"/>
          <w:lang w:eastAsia="ru-RU"/>
        </w:rPr>
        <w:t xml:space="preserve"> </w:t>
      </w:r>
      <w:r w:rsidRPr="00687BBD">
        <w:rPr>
          <w:rFonts w:eastAsia="Times New Roman"/>
          <w:lang w:eastAsia="ru-RU"/>
        </w:rPr>
        <w:t>- коэффициент использования машины по времени в течение смены, учитывающий перерывы на техническое обслуживание и ремонт машины, смену рабочего оборудования, пере</w:t>
      </w:r>
      <w:r w:rsidRPr="00687BBD">
        <w:rPr>
          <w:rFonts w:eastAsia="Times New Roman"/>
          <w:lang w:eastAsia="ru-RU"/>
        </w:rPr>
        <w:softHyphen/>
        <w:t>движку машины по территории объекта, потери времени по метеорологическим условиям, отдых машиниста и др.,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6"/>
          <w:lang w:eastAsia="ru-RU"/>
        </w:rPr>
        <w:drawing>
          <wp:inline distT="0" distB="0" distL="0" distR="0" wp14:anchorId="1BE71280" wp14:editId="0ABD7652">
            <wp:extent cx="1414145" cy="2762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  <w:t xml:space="preserve"> 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proofErr w:type="spellStart"/>
      <w:r w:rsidRPr="00687BBD">
        <w:rPr>
          <w:rFonts w:eastAsia="Times New Roman"/>
          <w:lang w:eastAsia="ru-RU"/>
        </w:rPr>
        <w:t>Т</w:t>
      </w:r>
      <w:r w:rsidRPr="00687BBD">
        <w:rPr>
          <w:rFonts w:eastAsia="Times New Roman"/>
          <w:vertAlign w:val="subscript"/>
          <w:lang w:eastAsia="ru-RU"/>
        </w:rPr>
        <w:t>см</w:t>
      </w:r>
      <w:proofErr w:type="spellEnd"/>
      <w:r w:rsidRPr="00687BBD">
        <w:rPr>
          <w:rFonts w:eastAsia="Times New Roman"/>
          <w:lang w:eastAsia="ru-RU"/>
        </w:rPr>
        <w:t xml:space="preserve"> – продолжительность смены, ч; ∑</w:t>
      </w:r>
      <w:proofErr w:type="spellStart"/>
      <w:r w:rsidRPr="00687BBD">
        <w:rPr>
          <w:rFonts w:eastAsia="Times New Roman"/>
          <w:lang w:eastAsia="ru-RU"/>
        </w:rPr>
        <w:t>t</w:t>
      </w:r>
      <w:r w:rsidRPr="00687BBD">
        <w:rPr>
          <w:rFonts w:eastAsia="Times New Roman"/>
          <w:vertAlign w:val="subscript"/>
          <w:lang w:eastAsia="ru-RU"/>
        </w:rPr>
        <w:t>п</w:t>
      </w:r>
      <w:proofErr w:type="spellEnd"/>
      <w:r w:rsidRPr="00687BBD">
        <w:rPr>
          <w:rFonts w:eastAsia="Times New Roman"/>
          <w:lang w:eastAsia="ru-RU"/>
        </w:rPr>
        <w:t xml:space="preserve"> – сум</w:t>
      </w:r>
      <w:r w:rsidRPr="00687BBD">
        <w:rPr>
          <w:rFonts w:eastAsia="Times New Roman"/>
          <w:lang w:eastAsia="ru-RU"/>
        </w:rPr>
        <w:softHyphen/>
        <w:t>марное время перерывов в работе машины за смену, ч; К</w:t>
      </w:r>
      <w:r w:rsidRPr="00687BBD">
        <w:rPr>
          <w:rFonts w:eastAsia="Times New Roman"/>
          <w:vertAlign w:val="subscript"/>
          <w:lang w:eastAsia="ru-RU"/>
        </w:rPr>
        <w:t>м</w:t>
      </w:r>
      <w:r w:rsidRPr="00687BBD">
        <w:rPr>
          <w:rFonts w:eastAsia="Times New Roman"/>
          <w:lang w:eastAsia="ru-RU"/>
        </w:rPr>
        <w:t xml:space="preserve"> = 0,85…0,95 – коэффициент, учитыва</w:t>
      </w:r>
      <w:r w:rsidRPr="00687BBD">
        <w:rPr>
          <w:rFonts w:eastAsia="Times New Roman"/>
          <w:lang w:eastAsia="ru-RU"/>
        </w:rPr>
        <w:softHyphen/>
        <w:t>ющий квалификацию машиниста и качество управления.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Сменная эксплуатационная производитель</w:t>
      </w:r>
      <w:r w:rsidRPr="00687BBD">
        <w:rPr>
          <w:rFonts w:eastAsia="Times New Roman"/>
          <w:lang w:eastAsia="ru-RU"/>
        </w:rPr>
        <w:softHyphen/>
        <w:t>ность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2170D5A6" wp14:editId="00C0FB14">
            <wp:extent cx="903605" cy="22352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 xml:space="preserve"> </w:t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При расчете месячной и годовой производитель</w:t>
      </w:r>
      <w:r w:rsidRPr="00687BBD">
        <w:rPr>
          <w:rFonts w:eastAsia="Times New Roman"/>
          <w:lang w:eastAsia="ru-RU"/>
        </w:rPr>
        <w:softHyphen/>
        <w:t>ности учитываются простои в работе машины за соответствующий период времени.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>Годовая  эксплуатационная   производительность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2"/>
          <w:lang w:eastAsia="ru-RU"/>
        </w:rPr>
        <w:drawing>
          <wp:inline distT="0" distB="0" distL="0" distR="0" wp14:anchorId="066CE378" wp14:editId="1A5F24B9">
            <wp:extent cx="1552575" cy="22352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  <w:t xml:space="preserve"> </w:t>
      </w:r>
    </w:p>
    <w:p w:rsidR="00687BBD" w:rsidRP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 xml:space="preserve">где </w:t>
      </w:r>
      <w:proofErr w:type="spellStart"/>
      <w:r w:rsidRPr="00687BBD">
        <w:rPr>
          <w:rFonts w:eastAsia="Times New Roman"/>
          <w:lang w:eastAsia="ru-RU"/>
        </w:rPr>
        <w:t>К</w:t>
      </w:r>
      <w:r w:rsidRPr="00687BBD">
        <w:rPr>
          <w:rFonts w:eastAsia="Times New Roman"/>
          <w:vertAlign w:val="subscript"/>
          <w:lang w:eastAsia="ru-RU"/>
        </w:rPr>
        <w:t>в</w:t>
      </w:r>
      <w:proofErr w:type="gramStart"/>
      <w:r w:rsidRPr="00687BBD">
        <w:rPr>
          <w:rFonts w:eastAsia="Times New Roman"/>
          <w:vertAlign w:val="subscript"/>
          <w:lang w:eastAsia="ru-RU"/>
        </w:rPr>
        <w:t>.г</w:t>
      </w:r>
      <w:proofErr w:type="gramEnd"/>
      <w:r w:rsidRPr="00687BBD">
        <w:rPr>
          <w:rFonts w:eastAsia="Times New Roman"/>
          <w:vertAlign w:val="subscript"/>
          <w:lang w:eastAsia="ru-RU"/>
        </w:rPr>
        <w:t>од</w:t>
      </w:r>
      <w:proofErr w:type="spellEnd"/>
      <w:r w:rsidRPr="00687BBD">
        <w:rPr>
          <w:rFonts w:eastAsia="Times New Roman"/>
          <w:vertAlign w:val="subscript"/>
          <w:lang w:eastAsia="ru-RU"/>
        </w:rPr>
        <w:t xml:space="preserve"> </w:t>
      </w:r>
      <w:r w:rsidRPr="00687BBD">
        <w:rPr>
          <w:rFonts w:eastAsia="Times New Roman"/>
          <w:lang w:eastAsia="ru-RU"/>
        </w:rPr>
        <w:t>– коэффициент использования машины по времени в течение года;</w:t>
      </w:r>
    </w:p>
    <w:p w:rsidR="00687BBD" w:rsidRPr="00687BBD" w:rsidRDefault="00687BBD" w:rsidP="00687BBD">
      <w:pPr>
        <w:spacing w:after="0" w:line="240" w:lineRule="auto"/>
        <w:ind w:firstLine="2835"/>
        <w:rPr>
          <w:rFonts w:eastAsia="Times New Roman"/>
          <w:lang w:eastAsia="ru-RU"/>
        </w:rPr>
      </w:pPr>
      <w:r w:rsidRPr="00687BBD">
        <w:rPr>
          <w:rFonts w:eastAsia="Times New Roman"/>
          <w:noProof/>
          <w:position w:val="-16"/>
          <w:lang w:eastAsia="ru-RU"/>
        </w:rPr>
        <w:drawing>
          <wp:inline distT="0" distB="0" distL="0" distR="0" wp14:anchorId="4F10A009" wp14:editId="4BD85723">
            <wp:extent cx="2711450" cy="2762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BBD">
        <w:rPr>
          <w:rFonts w:eastAsia="Times New Roman"/>
          <w:lang w:eastAsia="ru-RU"/>
        </w:rPr>
        <w:t xml:space="preserve"> </w:t>
      </w:r>
      <w:r w:rsidRPr="00687BBD">
        <w:rPr>
          <w:rFonts w:eastAsia="Times New Roman"/>
          <w:lang w:eastAsia="ru-RU"/>
        </w:rPr>
        <w:tab/>
      </w:r>
      <w:r w:rsidRPr="00687BBD">
        <w:rPr>
          <w:rFonts w:eastAsia="Times New Roman"/>
          <w:lang w:eastAsia="ru-RU"/>
        </w:rPr>
        <w:tab/>
      </w:r>
    </w:p>
    <w:p w:rsidR="00687BBD" w:rsidRDefault="00687BBD" w:rsidP="00687BBD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87BBD">
        <w:rPr>
          <w:rFonts w:eastAsia="Times New Roman"/>
          <w:lang w:eastAsia="ru-RU"/>
        </w:rPr>
        <w:t xml:space="preserve">где </w:t>
      </w:r>
      <w:proofErr w:type="spellStart"/>
      <w:r w:rsidRPr="00687BBD">
        <w:rPr>
          <w:rFonts w:eastAsia="Times New Roman"/>
          <w:lang w:eastAsia="ru-RU"/>
        </w:rPr>
        <w:t>Т</w:t>
      </w:r>
      <w:r w:rsidRPr="00687BBD">
        <w:rPr>
          <w:rFonts w:eastAsia="Times New Roman"/>
          <w:vertAlign w:val="subscript"/>
          <w:lang w:eastAsia="ru-RU"/>
        </w:rPr>
        <w:t>год</w:t>
      </w:r>
      <w:proofErr w:type="spellEnd"/>
      <w:r w:rsidRPr="00687BBD">
        <w:rPr>
          <w:rFonts w:eastAsia="Times New Roman"/>
          <w:lang w:eastAsia="ru-RU"/>
        </w:rPr>
        <w:t xml:space="preserve"> – количество дней работы машины в году; </w:t>
      </w:r>
      <w:proofErr w:type="spellStart"/>
      <w:proofErr w:type="gramStart"/>
      <w:r w:rsidRPr="00687BBD">
        <w:rPr>
          <w:rFonts w:eastAsia="Times New Roman"/>
          <w:lang w:eastAsia="ru-RU"/>
        </w:rPr>
        <w:t>t</w:t>
      </w:r>
      <w:proofErr w:type="gramEnd"/>
      <w:r w:rsidRPr="00687BBD">
        <w:rPr>
          <w:rFonts w:eastAsia="Times New Roman"/>
          <w:vertAlign w:val="subscript"/>
          <w:lang w:eastAsia="ru-RU"/>
        </w:rPr>
        <w:t>в</w:t>
      </w:r>
      <w:proofErr w:type="spellEnd"/>
      <w:r w:rsidRPr="00687BBD">
        <w:rPr>
          <w:rFonts w:eastAsia="Times New Roman"/>
          <w:lang w:eastAsia="ru-RU"/>
        </w:rPr>
        <w:t xml:space="preserve"> – количество выходных и праздничных дней; </w:t>
      </w:r>
      <w:proofErr w:type="spellStart"/>
      <w:r w:rsidRPr="00687BBD">
        <w:rPr>
          <w:rFonts w:eastAsia="Times New Roman"/>
          <w:lang w:eastAsia="ru-RU"/>
        </w:rPr>
        <w:t>t</w:t>
      </w:r>
      <w:r w:rsidRPr="00687BBD">
        <w:rPr>
          <w:rFonts w:eastAsia="Times New Roman"/>
          <w:vertAlign w:val="subscript"/>
          <w:lang w:eastAsia="ru-RU"/>
        </w:rPr>
        <w:t>рем</w:t>
      </w:r>
      <w:proofErr w:type="spellEnd"/>
      <w:r w:rsidRPr="00687BBD">
        <w:rPr>
          <w:rFonts w:eastAsia="Times New Roman"/>
          <w:lang w:eastAsia="ru-RU"/>
        </w:rPr>
        <w:t xml:space="preserve"> – количество дней, необходимое для </w:t>
      </w:r>
      <w:r w:rsidRPr="00687BBD">
        <w:rPr>
          <w:rFonts w:eastAsia="Times New Roman"/>
          <w:lang w:eastAsia="ru-RU"/>
        </w:rPr>
        <w:lastRenderedPageBreak/>
        <w:t xml:space="preserve">выполнения текущего, среднего и капитального ремонтов; </w:t>
      </w:r>
      <w:proofErr w:type="spellStart"/>
      <w:r w:rsidRPr="00687BBD">
        <w:rPr>
          <w:rFonts w:eastAsia="Times New Roman"/>
          <w:lang w:eastAsia="ru-RU"/>
        </w:rPr>
        <w:t>t</w:t>
      </w:r>
      <w:r w:rsidRPr="00687BBD">
        <w:rPr>
          <w:rFonts w:eastAsia="Times New Roman"/>
          <w:vertAlign w:val="subscript"/>
          <w:lang w:eastAsia="ru-RU"/>
        </w:rPr>
        <w:t>пр</w:t>
      </w:r>
      <w:proofErr w:type="spellEnd"/>
      <w:r w:rsidRPr="00687BBD">
        <w:rPr>
          <w:rFonts w:eastAsia="Times New Roman"/>
          <w:lang w:eastAsia="ru-RU"/>
        </w:rPr>
        <w:t xml:space="preserve"> – продолжительность простоев ор</w:t>
      </w:r>
      <w:r w:rsidRPr="00687BBD">
        <w:rPr>
          <w:rFonts w:eastAsia="Times New Roman"/>
          <w:lang w:eastAsia="ru-RU"/>
        </w:rPr>
        <w:softHyphen/>
        <w:t>ганизационных и по метеорологическим причи</w:t>
      </w:r>
      <w:r w:rsidRPr="00687BBD">
        <w:rPr>
          <w:rFonts w:eastAsia="Times New Roman"/>
          <w:lang w:eastAsia="ru-RU"/>
        </w:rPr>
        <w:softHyphen/>
        <w:t>нам; К</w:t>
      </w:r>
      <w:r w:rsidRPr="00687BBD">
        <w:rPr>
          <w:rFonts w:eastAsia="Times New Roman"/>
          <w:vertAlign w:val="subscript"/>
          <w:lang w:eastAsia="ru-RU"/>
        </w:rPr>
        <w:t>см</w:t>
      </w:r>
      <w:r w:rsidRPr="00687BBD">
        <w:rPr>
          <w:rFonts w:eastAsia="Times New Roman"/>
          <w:lang w:eastAsia="ru-RU"/>
        </w:rPr>
        <w:t xml:space="preserve"> – коэффициент сменности.</w:t>
      </w:r>
    </w:p>
    <w:p w:rsidR="00D709BB" w:rsidRPr="00D709BB" w:rsidRDefault="00D709BB" w:rsidP="00D709BB">
      <w:pPr>
        <w:pStyle w:val="a5"/>
        <w:jc w:val="both"/>
        <w:rPr>
          <w:sz w:val="28"/>
          <w:szCs w:val="28"/>
        </w:rPr>
      </w:pPr>
      <w:r w:rsidRPr="00D709BB">
        <w:rPr>
          <w:b/>
          <w:sz w:val="28"/>
          <w:szCs w:val="28"/>
        </w:rPr>
        <w:t>Уровень механизации</w:t>
      </w:r>
      <w:r w:rsidRPr="00D709BB">
        <w:rPr>
          <w:sz w:val="28"/>
          <w:szCs w:val="28"/>
        </w:rPr>
        <w:t xml:space="preserve"> характеризует отношение объемов работ выполненных машинами к общему объему в натуральном или стоимостном выражении.</w:t>
      </w:r>
    </w:p>
    <w:p w:rsidR="00D709BB" w:rsidRPr="00D709BB" w:rsidRDefault="00D709BB" w:rsidP="00D709BB">
      <w:pPr>
        <w:pStyle w:val="a5"/>
        <w:jc w:val="both"/>
        <w:rPr>
          <w:sz w:val="28"/>
          <w:szCs w:val="28"/>
        </w:rPr>
      </w:pPr>
      <w:r w:rsidRPr="00D709BB">
        <w:rPr>
          <w:b/>
          <w:sz w:val="28"/>
          <w:szCs w:val="28"/>
        </w:rPr>
        <w:t>Механовооруженность труда</w:t>
      </w:r>
      <w:r>
        <w:rPr>
          <w:sz w:val="28"/>
          <w:szCs w:val="28"/>
        </w:rPr>
        <w:t xml:space="preserve"> - п</w:t>
      </w:r>
      <w:r w:rsidRPr="00D709BB">
        <w:rPr>
          <w:sz w:val="28"/>
          <w:szCs w:val="28"/>
        </w:rPr>
        <w:t xml:space="preserve">оказатель уровня механизации, характеризуемый отношением балансовой </w:t>
      </w:r>
      <w:r>
        <w:rPr>
          <w:sz w:val="28"/>
          <w:szCs w:val="28"/>
        </w:rPr>
        <w:t>ст</w:t>
      </w:r>
      <w:r w:rsidRPr="00D709BB">
        <w:rPr>
          <w:sz w:val="28"/>
          <w:szCs w:val="28"/>
        </w:rPr>
        <w:t>оимости машин и механизмов к среднесписочному числу рабочих, занятых на строительных работах</w:t>
      </w:r>
      <w:r>
        <w:rPr>
          <w:sz w:val="28"/>
          <w:szCs w:val="28"/>
        </w:rPr>
        <w:t>.</w:t>
      </w:r>
    </w:p>
    <w:sectPr w:rsidR="00D709BB" w:rsidRPr="00D7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CC"/>
    <w:rsid w:val="001F7B25"/>
    <w:rsid w:val="003220F1"/>
    <w:rsid w:val="005E015E"/>
    <w:rsid w:val="00687BBD"/>
    <w:rsid w:val="008250B6"/>
    <w:rsid w:val="008A65CC"/>
    <w:rsid w:val="00A45033"/>
    <w:rsid w:val="00B00C07"/>
    <w:rsid w:val="00BD08F3"/>
    <w:rsid w:val="00D44E45"/>
    <w:rsid w:val="00D7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0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709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709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0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709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70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2025-01-21T09:54:00Z</dcterms:created>
  <dcterms:modified xsi:type="dcterms:W3CDTF">2025-02-19T11:16:00Z</dcterms:modified>
</cp:coreProperties>
</file>