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2F" w:rsidRPr="00765C2F" w:rsidRDefault="00026665" w:rsidP="00765C2F">
      <w:pPr>
        <w:pStyle w:val="2"/>
        <w:jc w:val="center"/>
        <w:rPr>
          <w:rFonts w:cs="Times New Roman"/>
          <w:iCs w:val="0"/>
          <w:szCs w:val="24"/>
        </w:rPr>
      </w:pPr>
      <w:bookmarkStart w:id="0" w:name="_Toc221303562"/>
      <w:r>
        <w:rPr>
          <w:rFonts w:cs="Times New Roman"/>
          <w:iCs w:val="0"/>
          <w:szCs w:val="24"/>
        </w:rPr>
        <w:t xml:space="preserve"> </w:t>
      </w:r>
      <w:bookmarkStart w:id="1" w:name="_GoBack"/>
      <w:bookmarkEnd w:id="1"/>
      <w:r w:rsidR="00765C2F" w:rsidRPr="00765C2F">
        <w:rPr>
          <w:rFonts w:cs="Times New Roman"/>
          <w:iCs w:val="0"/>
          <w:szCs w:val="24"/>
        </w:rPr>
        <w:t>2.5. Ана</w:t>
      </w:r>
      <w:r w:rsidR="00765C2F">
        <w:rPr>
          <w:rFonts w:cs="Times New Roman"/>
          <w:iCs w:val="0"/>
          <w:szCs w:val="24"/>
        </w:rPr>
        <w:t xml:space="preserve">лиз эффективности использования </w:t>
      </w:r>
      <w:r w:rsidR="00765C2F" w:rsidRPr="00765C2F">
        <w:rPr>
          <w:rFonts w:cs="Times New Roman"/>
          <w:iCs w:val="0"/>
          <w:szCs w:val="24"/>
        </w:rPr>
        <w:t>основных производственных фондов</w:t>
      </w:r>
      <w:bookmarkEnd w:id="0"/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Анализ использования основных производственных фондов предполагает: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– анализ динамики стоимости основных производственных фондов;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– анализ состава и структуры основных производственных фондов;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– анализ движения и состояния основных производственных фондов;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– анализ показателей эффективности использования основных производственных фондов;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– факторный анализ показателей эффективности использования основных производственных фондов.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Источником информации для анализа являются формы статистической отчетности: ф. № 1 «Бухгалтерский баланс»; ф. № 5 «Приложение к балансу»; ф. № 11 «Отчет о наличии и движении основных средств». К основным производственным фондам относятся основные средства, используемые в производственной сфере.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b/>
          <w:spacing w:val="-6"/>
          <w:sz w:val="24"/>
          <w:szCs w:val="24"/>
        </w:rPr>
        <w:t>Анализ динамики стоимости основных производственных фондов (ОПФ)</w:t>
      </w:r>
      <w:r w:rsidRPr="00765C2F">
        <w:rPr>
          <w:spacing w:val="-6"/>
          <w:sz w:val="24"/>
          <w:szCs w:val="24"/>
        </w:rPr>
        <w:t xml:space="preserve"> предполагает в первую очередь определение среднегодовой стоимости ОПФ. В учебных целях среднегодовую стоимость ОПФ</w:t>
      </w:r>
      <w:proofErr w:type="gramStart"/>
      <w:r w:rsidRPr="00765C2F">
        <w:rPr>
          <w:spacing w:val="-6"/>
          <w:sz w:val="24"/>
          <w:szCs w:val="24"/>
        </w:rPr>
        <w:t xml:space="preserve"> (</w:t>
      </w:r>
      <w:r w:rsidRPr="00765C2F">
        <w:rPr>
          <w:spacing w:val="-6"/>
          <w:position w:val="-4"/>
          <w:sz w:val="24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.75pt;height:12.75pt" o:ole="">
            <v:imagedata r:id="rId5" o:title=""/>
          </v:shape>
          <o:OLEObject Type="Embed" ProgID="Equation.3" ShapeID="_x0000_i1030" DrawAspect="Content" ObjectID="_1793523662" r:id="rId6"/>
        </w:object>
      </w:r>
      <w:r w:rsidRPr="00765C2F">
        <w:rPr>
          <w:spacing w:val="-6"/>
          <w:sz w:val="24"/>
          <w:szCs w:val="24"/>
        </w:rPr>
        <w:t xml:space="preserve">) </w:t>
      </w:r>
      <w:proofErr w:type="gramEnd"/>
      <w:r w:rsidRPr="00765C2F">
        <w:rPr>
          <w:spacing w:val="-6"/>
          <w:sz w:val="24"/>
          <w:szCs w:val="24"/>
        </w:rPr>
        <w:t>будем определять по формуле</w:t>
      </w:r>
    </w:p>
    <w:p w:rsidR="00765C2F" w:rsidRPr="00765C2F" w:rsidRDefault="00765C2F" w:rsidP="00765C2F">
      <w:pPr>
        <w:pStyle w:val="a3"/>
        <w:ind w:firstLine="709"/>
        <w:jc w:val="center"/>
        <w:rPr>
          <w:spacing w:val="-6"/>
          <w:sz w:val="24"/>
          <w:szCs w:val="24"/>
        </w:rPr>
      </w:pPr>
      <w:r w:rsidRPr="00765C2F">
        <w:rPr>
          <w:spacing w:val="-6"/>
          <w:position w:val="-24"/>
          <w:sz w:val="24"/>
          <w:szCs w:val="24"/>
        </w:rPr>
        <w:object w:dxaOrig="1840" w:dyaOrig="700">
          <v:shape id="_x0000_i1031" type="#_x0000_t75" style="width:92.25pt;height:35.25pt" o:ole="">
            <v:imagedata r:id="rId7" o:title=""/>
          </v:shape>
          <o:OLEObject Type="Embed" ProgID="Equation.3" ShapeID="_x0000_i1031" DrawAspect="Content" ObjectID="_1793523663" r:id="rId8"/>
        </w:object>
      </w:r>
      <w:r w:rsidRPr="00765C2F">
        <w:rPr>
          <w:spacing w:val="-6"/>
          <w:sz w:val="24"/>
          <w:szCs w:val="24"/>
        </w:rPr>
        <w:t>,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 xml:space="preserve">где </w:t>
      </w:r>
      <w:r w:rsidRPr="00765C2F">
        <w:rPr>
          <w:spacing w:val="-6"/>
          <w:position w:val="-10"/>
          <w:sz w:val="24"/>
          <w:szCs w:val="24"/>
        </w:rPr>
        <w:object w:dxaOrig="1120" w:dyaOrig="360">
          <v:shape id="_x0000_i1032" type="#_x0000_t75" style="width:56.25pt;height:18pt" o:ole="">
            <v:imagedata r:id="rId9" o:title=""/>
          </v:shape>
          <o:OLEObject Type="Embed" ProgID="Equation.3" ShapeID="_x0000_i1032" DrawAspect="Content" ObjectID="_1793523664" r:id="rId10"/>
        </w:object>
      </w:r>
      <w:r w:rsidRPr="00765C2F">
        <w:rPr>
          <w:spacing w:val="-6"/>
          <w:sz w:val="24"/>
          <w:szCs w:val="24"/>
        </w:rPr>
        <w:t xml:space="preserve"> – стоимость ОПФ соответственно на начало года и на конец года.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Напомним, что различают среднегодовую первоначальную стоимость ОПФ</w:t>
      </w:r>
      <w:proofErr w:type="gramStart"/>
      <w:r w:rsidRPr="00765C2F">
        <w:rPr>
          <w:spacing w:val="-6"/>
          <w:sz w:val="24"/>
          <w:szCs w:val="24"/>
        </w:rPr>
        <w:t xml:space="preserve"> (</w:t>
      </w:r>
      <w:r w:rsidRPr="00765C2F">
        <w:rPr>
          <w:spacing w:val="-6"/>
          <w:position w:val="-4"/>
          <w:sz w:val="24"/>
          <w:szCs w:val="24"/>
        </w:rPr>
        <w:object w:dxaOrig="480" w:dyaOrig="300">
          <v:shape id="_x0000_i1033" type="#_x0000_t75" style="width:24pt;height:15pt" o:ole="">
            <v:imagedata r:id="rId11" o:title=""/>
          </v:shape>
          <o:OLEObject Type="Embed" ProgID="Equation.3" ShapeID="_x0000_i1033" DrawAspect="Content" ObjectID="_1793523665" r:id="rId12"/>
        </w:object>
      </w:r>
      <w:r w:rsidRPr="00765C2F">
        <w:rPr>
          <w:spacing w:val="-6"/>
          <w:sz w:val="24"/>
          <w:szCs w:val="24"/>
        </w:rPr>
        <w:t xml:space="preserve">), </w:t>
      </w:r>
      <w:proofErr w:type="gramEnd"/>
      <w:r w:rsidRPr="00765C2F">
        <w:rPr>
          <w:spacing w:val="-6"/>
          <w:sz w:val="24"/>
          <w:szCs w:val="24"/>
        </w:rPr>
        <w:t>среднегодовую восстановительную стоимость ОПФ (</w:t>
      </w:r>
      <w:r w:rsidRPr="00765C2F">
        <w:rPr>
          <w:spacing w:val="-6"/>
          <w:position w:val="-4"/>
          <w:sz w:val="24"/>
          <w:szCs w:val="24"/>
        </w:rPr>
        <w:object w:dxaOrig="480" w:dyaOrig="300">
          <v:shape id="_x0000_i1034" type="#_x0000_t75" style="width:24pt;height:15pt" o:ole="">
            <v:imagedata r:id="rId13" o:title=""/>
          </v:shape>
          <o:OLEObject Type="Embed" ProgID="Equation.3" ShapeID="_x0000_i1034" DrawAspect="Content" ObjectID="_1793523666" r:id="rId14"/>
        </w:object>
      </w:r>
      <w:r w:rsidRPr="00765C2F">
        <w:rPr>
          <w:spacing w:val="-6"/>
          <w:sz w:val="24"/>
          <w:szCs w:val="24"/>
        </w:rPr>
        <w:t>) и среднегодовую остаточную стоимость ОПФ (</w:t>
      </w:r>
      <w:r w:rsidRPr="00765C2F">
        <w:rPr>
          <w:spacing w:val="-6"/>
          <w:position w:val="-4"/>
          <w:sz w:val="24"/>
          <w:szCs w:val="24"/>
        </w:rPr>
        <w:object w:dxaOrig="480" w:dyaOrig="300">
          <v:shape id="_x0000_i1035" type="#_x0000_t75" style="width:24pt;height:15pt" o:ole="">
            <v:imagedata r:id="rId15" o:title=""/>
          </v:shape>
          <o:OLEObject Type="Embed" ProgID="Equation.3" ShapeID="_x0000_i1035" DrawAspect="Content" ObjectID="_1793523667" r:id="rId16"/>
        </w:object>
      </w:r>
      <w:r w:rsidRPr="00765C2F">
        <w:rPr>
          <w:spacing w:val="-6"/>
          <w:sz w:val="24"/>
          <w:szCs w:val="24"/>
        </w:rPr>
        <w:t xml:space="preserve">). Информация о первоначальной (восстановительной) стоимости ОПФ приводится в формах 5 и 11, а об остаточной стоимости ОПФ – в балансе. 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 xml:space="preserve">В настоящее время многие предприятия для выполнения работ используют не только собственные строительные машины, технику, оборудование, но и арендуют, приобретают в лизинг порой весьма значительную часть ОПФ. Поэтому при анализе эффективности использования ОПФ необходимо учитывать как стоимость </w:t>
      </w:r>
      <w:proofErr w:type="gramStart"/>
      <w:r w:rsidRPr="00765C2F">
        <w:rPr>
          <w:spacing w:val="-6"/>
          <w:sz w:val="24"/>
          <w:szCs w:val="24"/>
        </w:rPr>
        <w:t>собственных</w:t>
      </w:r>
      <w:proofErr w:type="gramEnd"/>
      <w:r w:rsidRPr="00765C2F">
        <w:rPr>
          <w:spacing w:val="-6"/>
          <w:sz w:val="24"/>
          <w:szCs w:val="24"/>
        </w:rPr>
        <w:t xml:space="preserve"> ОПФ, так и арендованных. Информация о стоимости арендованных ОПФ отражается в форме № 5 «Приложение к балансу», а также на </w:t>
      </w:r>
      <w:proofErr w:type="spellStart"/>
      <w:r w:rsidRPr="00765C2F">
        <w:rPr>
          <w:spacing w:val="-6"/>
          <w:sz w:val="24"/>
          <w:szCs w:val="24"/>
        </w:rPr>
        <w:t>забалансовых</w:t>
      </w:r>
      <w:proofErr w:type="spellEnd"/>
      <w:r w:rsidRPr="00765C2F">
        <w:rPr>
          <w:spacing w:val="-6"/>
          <w:sz w:val="24"/>
          <w:szCs w:val="24"/>
        </w:rPr>
        <w:t xml:space="preserve"> счетах (форма № 1 «Бухгалтерский баланс). В таком случае общая стоимость ОПФ</w:t>
      </w:r>
      <w:proofErr w:type="gramStart"/>
      <w:r w:rsidRPr="00765C2F">
        <w:rPr>
          <w:spacing w:val="-6"/>
          <w:sz w:val="24"/>
          <w:szCs w:val="24"/>
        </w:rPr>
        <w:t xml:space="preserve"> (</w:t>
      </w:r>
      <w:r w:rsidRPr="00765C2F">
        <w:rPr>
          <w:spacing w:val="-6"/>
          <w:position w:val="-4"/>
          <w:sz w:val="24"/>
          <w:szCs w:val="24"/>
        </w:rPr>
        <w:object w:dxaOrig="260" w:dyaOrig="260">
          <v:shape id="_x0000_i1036" type="#_x0000_t75" style="width:12.75pt;height:12.75pt" o:ole="">
            <v:imagedata r:id="rId17" o:title=""/>
          </v:shape>
          <o:OLEObject Type="Embed" ProgID="Equation.3" ShapeID="_x0000_i1036" DrawAspect="Content" ObjectID="_1793523668" r:id="rId18"/>
        </w:object>
      </w:r>
      <w:r w:rsidRPr="00765C2F">
        <w:rPr>
          <w:spacing w:val="-6"/>
          <w:sz w:val="24"/>
          <w:szCs w:val="24"/>
        </w:rPr>
        <w:t xml:space="preserve">) </w:t>
      </w:r>
      <w:proofErr w:type="gramEnd"/>
      <w:r w:rsidRPr="00765C2F">
        <w:rPr>
          <w:spacing w:val="-6"/>
          <w:sz w:val="24"/>
          <w:szCs w:val="24"/>
        </w:rPr>
        <w:t>определяется</w:t>
      </w:r>
    </w:p>
    <w:p w:rsidR="00765C2F" w:rsidRPr="00765C2F" w:rsidRDefault="00765C2F" w:rsidP="00765C2F">
      <w:pPr>
        <w:pStyle w:val="a3"/>
        <w:ind w:firstLine="709"/>
        <w:jc w:val="center"/>
        <w:rPr>
          <w:spacing w:val="-6"/>
          <w:sz w:val="24"/>
          <w:szCs w:val="24"/>
        </w:rPr>
      </w:pPr>
      <w:r w:rsidRPr="00765C2F">
        <w:rPr>
          <w:spacing w:val="-6"/>
          <w:position w:val="-12"/>
          <w:sz w:val="24"/>
          <w:szCs w:val="24"/>
        </w:rPr>
        <w:object w:dxaOrig="1520" w:dyaOrig="360">
          <v:shape id="_x0000_i1037" type="#_x0000_t75" style="width:75.75pt;height:18pt" o:ole="">
            <v:imagedata r:id="rId19" o:title=""/>
          </v:shape>
          <o:OLEObject Type="Embed" ProgID="Equation.3" ShapeID="_x0000_i1037" DrawAspect="Content" ObjectID="_1793523669" r:id="rId20"/>
        </w:object>
      </w:r>
      <w:r w:rsidRPr="00765C2F">
        <w:rPr>
          <w:spacing w:val="-6"/>
          <w:sz w:val="24"/>
          <w:szCs w:val="24"/>
        </w:rPr>
        <w:t>,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 xml:space="preserve">где </w:t>
      </w:r>
      <w:r w:rsidRPr="00765C2F">
        <w:rPr>
          <w:spacing w:val="-6"/>
          <w:position w:val="-12"/>
          <w:sz w:val="24"/>
          <w:szCs w:val="24"/>
        </w:rPr>
        <w:object w:dxaOrig="540" w:dyaOrig="360">
          <v:shape id="_x0000_i1038" type="#_x0000_t75" style="width:27pt;height:18pt" o:ole="">
            <v:imagedata r:id="rId21" o:title=""/>
          </v:shape>
          <o:OLEObject Type="Embed" ProgID="Equation.3" ShapeID="_x0000_i1038" DrawAspect="Content" ObjectID="_1793523670" r:id="rId22"/>
        </w:object>
      </w:r>
      <w:r w:rsidRPr="00765C2F">
        <w:rPr>
          <w:spacing w:val="-6"/>
          <w:sz w:val="24"/>
          <w:szCs w:val="24"/>
        </w:rPr>
        <w:t xml:space="preserve"> – среднегодовая стоимость </w:t>
      </w:r>
      <w:proofErr w:type="gramStart"/>
      <w:r w:rsidRPr="00765C2F">
        <w:rPr>
          <w:spacing w:val="-6"/>
          <w:sz w:val="24"/>
          <w:szCs w:val="24"/>
        </w:rPr>
        <w:t>собственных</w:t>
      </w:r>
      <w:proofErr w:type="gramEnd"/>
      <w:r w:rsidRPr="00765C2F">
        <w:rPr>
          <w:spacing w:val="-6"/>
          <w:sz w:val="24"/>
          <w:szCs w:val="24"/>
        </w:rPr>
        <w:t xml:space="preserve"> ОПФ; </w:t>
      </w:r>
      <w:r w:rsidRPr="00765C2F">
        <w:rPr>
          <w:spacing w:val="-6"/>
          <w:position w:val="-10"/>
          <w:sz w:val="24"/>
          <w:szCs w:val="24"/>
        </w:rPr>
        <w:object w:dxaOrig="360" w:dyaOrig="340">
          <v:shape id="_x0000_i1039" type="#_x0000_t75" style="width:18pt;height:17.25pt" o:ole="">
            <v:imagedata r:id="rId23" o:title=""/>
          </v:shape>
          <o:OLEObject Type="Embed" ProgID="Equation.3" ShapeID="_x0000_i1039" DrawAspect="Content" ObjectID="_1793523671" r:id="rId24"/>
        </w:object>
      </w:r>
      <w:r w:rsidRPr="00765C2F">
        <w:rPr>
          <w:spacing w:val="-6"/>
          <w:sz w:val="24"/>
          <w:szCs w:val="24"/>
        </w:rPr>
        <w:t xml:space="preserve"> – среднегодовая стоимость арендованных ОПФ.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 xml:space="preserve">Если предприятие использует только собственные ОПФ, то все расчеты соответственно проводятся с учетом стоимости </w:t>
      </w:r>
      <w:proofErr w:type="gramStart"/>
      <w:r w:rsidRPr="00765C2F">
        <w:rPr>
          <w:spacing w:val="-6"/>
          <w:sz w:val="24"/>
          <w:szCs w:val="24"/>
        </w:rPr>
        <w:t>собственных</w:t>
      </w:r>
      <w:proofErr w:type="gramEnd"/>
      <w:r w:rsidRPr="00765C2F">
        <w:rPr>
          <w:spacing w:val="-6"/>
          <w:sz w:val="24"/>
          <w:szCs w:val="24"/>
        </w:rPr>
        <w:t xml:space="preserve"> ОПФ.</w:t>
      </w:r>
    </w:p>
    <w:p w:rsidR="00765C2F" w:rsidRPr="00765C2F" w:rsidRDefault="00765C2F" w:rsidP="00765C2F">
      <w:pPr>
        <w:pStyle w:val="a3"/>
        <w:ind w:firstLine="709"/>
        <w:jc w:val="both"/>
        <w:rPr>
          <w:i/>
          <w:sz w:val="24"/>
          <w:szCs w:val="24"/>
        </w:rPr>
      </w:pPr>
      <w:r w:rsidRPr="00765C2F">
        <w:rPr>
          <w:spacing w:val="-6"/>
          <w:sz w:val="24"/>
          <w:szCs w:val="24"/>
        </w:rPr>
        <w:t xml:space="preserve">В качестве исходных показателей (табл. 2.49) для анализа будем использовать данные приложения табл. </w:t>
      </w:r>
      <w:proofErr w:type="gramStart"/>
      <w:r w:rsidRPr="00765C2F">
        <w:rPr>
          <w:spacing w:val="-6"/>
          <w:sz w:val="24"/>
          <w:szCs w:val="24"/>
        </w:rPr>
        <w:t>П</w:t>
      </w:r>
      <w:proofErr w:type="gramEnd"/>
      <w:r w:rsidRPr="00765C2F">
        <w:rPr>
          <w:spacing w:val="-6"/>
          <w:sz w:val="24"/>
          <w:szCs w:val="24"/>
        </w:rPr>
        <w:t xml:space="preserve"> 1.1.</w:t>
      </w:r>
    </w:p>
    <w:p w:rsidR="00765C2F" w:rsidRPr="00765C2F" w:rsidRDefault="00765C2F" w:rsidP="00765C2F">
      <w:pPr>
        <w:pStyle w:val="a3"/>
        <w:ind w:firstLine="0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2.49</w:t>
      </w:r>
    </w:p>
    <w:p w:rsidR="00765C2F" w:rsidRPr="00765C2F" w:rsidRDefault="00765C2F" w:rsidP="00765C2F">
      <w:pPr>
        <w:pStyle w:val="a6"/>
        <w:spacing w:after="0"/>
        <w:rPr>
          <w:b w:val="0"/>
          <w:sz w:val="24"/>
          <w:szCs w:val="24"/>
        </w:rPr>
      </w:pPr>
      <w:r w:rsidRPr="00765C2F">
        <w:rPr>
          <w:b w:val="0"/>
          <w:sz w:val="24"/>
          <w:szCs w:val="24"/>
        </w:rPr>
        <w:t xml:space="preserve">Стоимость основных производственных фондов </w:t>
      </w:r>
      <w:r w:rsidRPr="00765C2F">
        <w:rPr>
          <w:b w:val="0"/>
          <w:sz w:val="24"/>
          <w:szCs w:val="24"/>
        </w:rPr>
        <w:br/>
        <w:t>предприятия ООО «Надежда»</w:t>
      </w:r>
    </w:p>
    <w:tbl>
      <w:tblPr>
        <w:tblW w:w="8207" w:type="dxa"/>
        <w:jc w:val="center"/>
        <w:tblInd w:w="-1077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848"/>
        <w:gridCol w:w="849"/>
        <w:gridCol w:w="848"/>
        <w:gridCol w:w="849"/>
        <w:gridCol w:w="849"/>
      </w:tblGrid>
      <w:tr w:rsidR="00765C2F" w:rsidRPr="00765C2F" w:rsidTr="00B01079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765C2F" w:rsidRPr="00765C2F" w:rsidTr="00B01079">
        <w:trPr>
          <w:trHeight w:val="69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1. Среднегодовая стоимость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собственных основных производственных фондов, тыс. руб.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14408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15156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18685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21476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25570</w:t>
            </w:r>
          </w:p>
        </w:tc>
      </w:tr>
      <w:tr w:rsidR="00765C2F" w:rsidRPr="00765C2F" w:rsidTr="00B01079">
        <w:trPr>
          <w:trHeight w:val="724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 xml:space="preserve">2. Стоимость арендованных 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основных производственных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фондов, тыс. руб.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</w:tr>
      <w:tr w:rsidR="00765C2F" w:rsidRPr="00765C2F" w:rsidTr="00B01079">
        <w:trPr>
          <w:trHeight w:val="51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3. Общая стоимость основных </w:t>
            </w:r>
            <w:r w:rsidRPr="00765C2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производственных фондов, тыс. руб.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15608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17656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21685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24676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30170</w:t>
            </w:r>
          </w:p>
        </w:tc>
      </w:tr>
    </w:tbl>
    <w:p w:rsid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Для характеристики динамики стоимости основных производственных фондов рассчитаем темпы роста и представим на диаграмме 2.19.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pacing w:val="-6"/>
          <w:sz w:val="24"/>
          <w:szCs w:val="24"/>
        </w:rPr>
        <w:t>Как видно из рисунка, в течение пяти лет происходит увеличение стоимости ОПФ. При этом наблюдаются высокие темпы роста стоимости арендованных ОПФ в 2003 и 2006 годах</w:t>
      </w:r>
    </w:p>
    <w:p w:rsidR="00765C2F" w:rsidRPr="00765C2F" w:rsidRDefault="00026665" w:rsidP="00765C2F">
      <w:pPr>
        <w:pStyle w:val="a3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399.45pt;height:281.85pt;mso-position-horizontal-relative:char;mso-position-vertical-relative:line" coordorigin="-1,-2" coordsize="5776,4075">
            <o:lock v:ext="edit" aspectratio="t"/>
            <v:shape id="_x0000_s1027" type="#_x0000_t75" style="position:absolute;left:-1;top:-2;width:5776;height:4075" o:preferrelative="f">
              <v:fill o:detectmouseclick="t"/>
              <v:path o:extrusionok="t" o:connecttype="none"/>
              <o:lock v:ext="edit" text="t"/>
            </v:shape>
            <v:rect id="_x0000_s1028" style="position:absolute;top:-2;width:5681;height:3636" stroked="f"/>
            <v:rect id="_x0000_s1029" style="position:absolute;left:905;top:178;width:4292;height:2168" stroked="f"/>
            <v:rect id="_x0000_s1030" style="position:absolute;left:905;top:178;width:4292;height:2168" filled="f" strokecolor="gray" strokeweight=".45pt"/>
            <v:rect id="_x0000_s1031" style="position:absolute;left:1082;top:1309;width:252;height:1037" fillcolor="yellow" strokeweight=".45pt"/>
            <v:rect id="_x0000_s1032" style="position:absolute;left:1941;top:1252;width:251;height:1094" fillcolor="yellow" strokeweight=".45pt"/>
            <v:rect id="_x0000_s1033" style="position:absolute;left:2799;top:1000;width:252;height:1346" fillcolor="yellow" strokeweight=".45pt"/>
            <v:rect id="_x0000_s1034" style="position:absolute;left:3657;top:794;width:252;height:1552" fillcolor="yellow" strokeweight=".45pt"/>
            <v:rect id="_x0000_s1035" style="position:absolute;left:4516;top:495;width:251;height:1851" fillcolor="yellow" strokeweight=".45pt"/>
            <v:rect id="_x0000_s1036" style="position:absolute;left:1334;top:2262;width:243;height:84" fillcolor="navy" strokeweight=".45pt"/>
            <v:rect id="_x0000_s1037" style="position:absolute;left:2192;top:2168;width:243;height:178" fillcolor="navy" strokeweight=".45pt"/>
            <v:rect id="_x0000_s1038" style="position:absolute;left:3051;top:2131;width:242;height:215" fillcolor="navy" strokeweight=".45pt"/>
            <v:rect id="_x0000_s1039" style="position:absolute;left:3909;top:2112;width:243;height:234" fillcolor="navy" strokeweight=".45pt"/>
            <v:rect id="_x0000_s1040" style="position:absolute;left:4767;top:2010;width:243;height:336" fillcolor="navy" strokeweight=".45pt"/>
            <v:line id="_x0000_s1041" style="position:absolute" from="905,178" to="906,2346" strokeweight="0"/>
            <v:line id="_x0000_s1042" style="position:absolute" from="858,2346" to="952,2347" strokeweight="0"/>
            <v:line id="_x0000_s1043" style="position:absolute" from="858,1982" to="952,1983" strokeweight="0"/>
            <v:line id="_x0000_s1044" style="position:absolute" from="858,1626" to="952,1627" strokeweight="0"/>
            <v:line id="_x0000_s1045" style="position:absolute" from="858,1262" to="952,1263" strokeweight="0"/>
            <v:line id="_x0000_s1046" style="position:absolute" from="858,897" to="952,898" strokeweight="0"/>
            <v:line id="_x0000_s1047" style="position:absolute" from="858,542" to="952,543" strokeweight="0"/>
            <v:line id="_x0000_s1048" style="position:absolute" from="858,178" to="952,179" strokeweight="0"/>
            <v:line id="_x0000_s1049" style="position:absolute" from="905,2346" to="5197,2347" strokeweight="0"/>
            <v:line id="_x0000_s1050" style="position:absolute;flip:y" from="905,2299" to="906,2393" strokeweight="0"/>
            <v:line id="_x0000_s1051" style="position:absolute;flip:y" from="1763,2299" to="1764,2393" strokeweight="0"/>
            <v:line id="_x0000_s1052" style="position:absolute;flip:y" from="2622,2299" to="2623,2393" strokeweight="0"/>
            <v:line id="_x0000_s1053" style="position:absolute;flip:y" from="3480,2299" to="3481,2393" strokeweight="0"/>
            <v:line id="_x0000_s1054" style="position:absolute;flip:y" from="4338,2299" to="4339,2393" strokeweight="0"/>
            <v:line id="_x0000_s1055" style="position:absolute;flip:y" from="5197,2299" to="5198,2393" strokeweight="0"/>
            <v:line id="_x0000_s1056" style="position:absolute" from="5197,178" to="5198,2346" strokeweight="0"/>
            <v:line id="_x0000_s1057" style="position:absolute" from="5150,2346" to="5243,2347" strokeweight="0"/>
            <v:line id="_x0000_s1058" style="position:absolute" from="5150,1916" to="5243,1917" strokeweight="0"/>
            <v:line id="_x0000_s1059" style="position:absolute" from="5150,1477" to="5243,1478" strokeweight="0"/>
            <v:line id="_x0000_s1060" style="position:absolute" from="5150,1047" to="5243,1048" strokeweight="0"/>
            <v:line id="_x0000_s1061" style="position:absolute" from="5150,608" to="5243,609" strokeweight="0"/>
            <v:line id="_x0000_s1062" style="position:absolute" from="5150,178" to="5243,179" strokeweight="0"/>
            <v:shape id="_x0000_s1063" style="position:absolute;left:1334;top:1281;width:3433;height:196" coordsize="368,21" path="m,21l92,16,184,r92,7l368,4e" filled="f" strokecolor="red" strokeweight=".95pt">
              <v:path arrowok="t"/>
            </v:shape>
            <v:shape id="_x0000_s1064" style="position:absolute;left:1334;top:542;width:3433;height:935" coordsize="368,100" path="m,100l92,r92,82l276,94,368,60e" filled="f" strokecolor="navy" strokeweight=".95pt">
              <v:path arrowok="t"/>
            </v:shape>
            <v:shape id="_x0000_s1065" style="position:absolute;left:1287;top:1430;width:94;height:94" coordsize="94,94" path="m47,l94,94,,94,47,xe" fillcolor="red" strokecolor="red" strokeweight=".45pt">
              <v:path arrowok="t"/>
            </v:shape>
            <v:shape id="_x0000_s1066" style="position:absolute;left:2146;top:1383;width:93;height:94" coordsize="93,94" path="m46,l93,94,,94,46,xe" fillcolor="red" strokecolor="red" strokeweight=".45pt">
              <v:path arrowok="t"/>
            </v:shape>
            <v:shape id="_x0000_s1067" style="position:absolute;left:3004;top:1234;width:93;height:93" coordsize="93,93" path="m47,l93,93,,93,47,xe" fillcolor="red" strokecolor="red" strokeweight=".45pt">
              <v:path arrowok="t"/>
            </v:shape>
            <v:shape id="_x0000_s1068" style="position:absolute;left:3862;top:1299;width:94;height:94" coordsize="94,94" path="m47,l94,94,,94,47,xe" fillcolor="red" strokecolor="red" strokeweight=".45pt">
              <v:path arrowok="t"/>
            </v:shape>
            <v:shape id="_x0000_s1069" style="position:absolute;left:4721;top:1271;width:93;height:94" coordsize="93,94" path="m46,l93,94,,94,46,xe" fillcolor="red" strokecolor="red" strokeweight=".45pt">
              <v:path arrowok="t"/>
            </v:shape>
            <v:rect id="_x0000_s1070" style="position:absolute;left:1287;top:1430;width:84;height:84" fillcolor="aqua" strokecolor="aqua" strokeweight=".45pt"/>
            <v:rect id="_x0000_s1071" style="position:absolute;left:2146;top:495;width:84;height:84" fillcolor="navy" strokecolor="navy" strokeweight=".45pt"/>
            <v:rect id="_x0000_s1072" style="position:absolute;left:3004;top:1262;width:84;height:84" fillcolor="navy" strokecolor="navy" strokeweight=".45pt"/>
            <v:rect id="_x0000_s1073" style="position:absolute;left:3862;top:1374;width:84;height:84" fillcolor="navy" strokecolor="navy" strokeweight=".45pt"/>
            <v:rect id="_x0000_s1074" style="position:absolute;left:4721;top:1056;width:84;height:84" fillcolor="navy" strokecolor="navy" strokeweight=".45pt"/>
            <v:rect id="_x0000_s1075" style="position:absolute;left:998;top:1066;width:440;height:368;mso-wrap-style:none" filled="f" stroked="f">
              <v:textbox style="mso-next-textbox:#_x0000_s107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14 408</w:t>
                    </w:r>
                  </w:p>
                </w:txbxContent>
              </v:textbox>
            </v:rect>
            <v:rect id="_x0000_s1076" style="position:absolute;left:1857;top:1009;width:440;height:368;mso-wrap-style:none" filled="f" stroked="f">
              <v:textbox style="mso-next-textbox:#_x0000_s1076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15 156</w:t>
                    </w:r>
                  </w:p>
                </w:txbxContent>
              </v:textbox>
            </v:rect>
            <v:rect id="_x0000_s1077" style="position:absolute;left:2715;top:757;width:440;height:368;mso-wrap-style:none" filled="f" stroked="f">
              <v:textbox style="mso-next-textbox:#_x0000_s1077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18 685</w:t>
                    </w:r>
                  </w:p>
                </w:txbxContent>
              </v:textbox>
            </v:rect>
            <v:rect id="_x0000_s1078" style="position:absolute;left:3573;top:551;width:439;height:368;mso-wrap-style:none" filled="f" stroked="f">
              <v:textbox style="mso-next-textbox:#_x0000_s1078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21 476</w:t>
                    </w:r>
                  </w:p>
                </w:txbxContent>
              </v:textbox>
            </v:rect>
            <v:rect id="_x0000_s1079" style="position:absolute;left:4432;top:252;width:439;height:368;mso-wrap-style:none" filled="f" stroked="f">
              <v:textbox style="mso-next-textbox:#_x0000_s1079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25 570</w:t>
                    </w:r>
                  </w:p>
                </w:txbxContent>
              </v:textbox>
            </v:rect>
            <v:rect id="_x0000_s1080" style="position:absolute;left:3965;top:1851;width:324;height:368;mso-wrap-style:none" filled="f" stroked="f">
              <v:textbox style="mso-next-textbox:#_x0000_s1080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3200</w:t>
                    </w:r>
                  </w:p>
                </w:txbxContent>
              </v:textbox>
            </v:rect>
            <v:rect id="_x0000_s1081" style="position:absolute;left:4814;top:1767;width:323;height:368;mso-wrap-style:none" filled="f" stroked="f">
              <v:textbox style="mso-next-textbox:#_x0000_s1081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4600</w:t>
                    </w:r>
                  </w:p>
                </w:txbxContent>
              </v:textbox>
            </v:rect>
            <v:rect id="_x0000_s1082" style="position:absolute;left:3135;top:1888;width:324;height:368;mso-wrap-style:none" filled="f" stroked="f">
              <v:textbox style="mso-next-textbox:#_x0000_s1082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3000</w:t>
                    </w:r>
                  </w:p>
                </w:txbxContent>
              </v:textbox>
            </v:rect>
            <v:rect id="_x0000_s1083" style="position:absolute;left:2267;top:1925;width:323;height:368;mso-wrap-style:none" filled="f" stroked="f">
              <v:textbox style="mso-next-textbox:#_x0000_s1083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2500</w:t>
                    </w:r>
                  </w:p>
                </w:txbxContent>
              </v:textbox>
            </v:rect>
            <v:rect id="_x0000_s1084" style="position:absolute;left:1418;top:2010;width:323;height:368;mso-wrap-style:none" filled="f" stroked="f">
              <v:textbox style="mso-next-textbox:#_x0000_s1084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1200</w:t>
                    </w:r>
                  </w:p>
                </w:txbxContent>
              </v:textbox>
            </v:rect>
            <v:rect id="_x0000_s1085" style="position:absolute;left:1427;top:1393;width:242;height:368;mso-wrap-style:none" filled="f" stroked="f">
              <v:textbox style="mso-next-textbox:#_x0000_s108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86" style="position:absolute;left:4861;top:1234;width:443;height:368;mso-wrap-style:none" filled="f" stroked="f">
              <v:textbox style="mso-next-textbox:#_x0000_s1086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119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,06</w:t>
                    </w:r>
                    <w:proofErr w:type="gramEnd"/>
                  </w:p>
                </w:txbxContent>
              </v:textbox>
            </v:rect>
            <v:rect id="_x0000_s1087" style="position:absolute;left:2286;top:458;width:443;height:368;mso-wrap-style:none" filled="f" stroked="f">
              <v:textbox style="mso-next-textbox:#_x0000_s1087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208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,33</w:t>
                    </w:r>
                    <w:proofErr w:type="gramEnd"/>
                  </w:p>
                </w:txbxContent>
              </v:textbox>
            </v:rect>
            <v:rect id="_x0000_s1088" style="position:absolute;left:3144;top:1103;width:443;height:368;mso-wrap-style:none" filled="f" stroked="f">
              <v:textbox style="mso-next-textbox:#_x0000_s1088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123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,28</w:t>
                    </w:r>
                    <w:proofErr w:type="gramEnd"/>
                  </w:p>
                </w:txbxContent>
              </v:textbox>
            </v:rect>
            <v:rect id="_x0000_s1089" style="position:absolute;left:3974;top:1075;width:443;height:368;mso-wrap-style:none" filled="f" stroked="f">
              <v:textbox style="mso-next-textbox:#_x0000_s1089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114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,94</w:t>
                    </w:r>
                    <w:proofErr w:type="gramEnd"/>
                  </w:p>
                </w:txbxContent>
              </v:textbox>
            </v:rect>
            <v:rect id="_x0000_s1090" style="position:absolute;left:2202;top:1411;width:443;height:368;mso-wrap-style:none" filled="f" stroked="f">
              <v:textbox style="mso-next-textbox:#_x0000_s1090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105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,19</w:t>
                    </w:r>
                    <w:proofErr w:type="gramEnd"/>
                  </w:p>
                </w:txbxContent>
              </v:textbox>
            </v:rect>
            <v:rect id="_x0000_s1091" style="position:absolute;left:3088;top:1337;width:444;height:368;mso-wrap-style:none" filled="f" stroked="f">
              <v:textbox style="mso-next-textbox:#_x0000_s1091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120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_x0000_s1092" style="position:absolute;left:3881;top:1458;width:443;height:368;mso-wrap-style:none" filled="f" stroked="f">
              <v:textbox style="mso-next-textbox:#_x0000_s1092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106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,67</w:t>
                    </w:r>
                    <w:proofErr w:type="gramEnd"/>
                  </w:p>
                </w:txbxContent>
              </v:textbox>
            </v:rect>
            <v:rect id="_x0000_s1093" style="position:absolute;left:4805;top:823;width:443;height:368;mso-wrap-style:none" filled="f" stroked="f">
              <v:textbox style="mso-next-textbox:#_x0000_s1093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143</w:t>
                    </w:r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,75</w:t>
                    </w:r>
                    <w:proofErr w:type="gramEnd"/>
                  </w:p>
                </w:txbxContent>
              </v:textbox>
            </v:rect>
            <v:rect id="_x0000_s1094" style="position:absolute;left:718;top:2262;width:81;height:368;mso-wrap-style:none" filled="f" stroked="f">
              <v:textbox style="mso-next-textbox:#_x0000_s1094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95" style="position:absolute;left:494;top:1897;width:323;height:368;mso-wrap-style:none" filled="f" stroked="f">
              <v:textbox style="mso-next-textbox:#_x0000_s109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5000</w:t>
                    </w:r>
                  </w:p>
                </w:txbxContent>
              </v:textbox>
            </v:rect>
            <v:rect id="_x0000_s1096" style="position:absolute;left:420;top:1542;width:403;height:368;mso-wrap-style:none" filled="f" stroked="f">
              <v:textbox style="mso-next-textbox:#_x0000_s1096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097" style="position:absolute;left:420;top:1178;width:403;height:368;mso-wrap-style:none" filled="f" stroked="f">
              <v:textbox style="mso-next-textbox:#_x0000_s1097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15000</w:t>
                    </w:r>
                  </w:p>
                </w:txbxContent>
              </v:textbox>
            </v:rect>
            <v:rect id="_x0000_s1098" style="position:absolute;left:420;top:813;width:403;height:368;mso-wrap-style:none" filled="f" stroked="f">
              <v:textbox style="mso-next-textbox:#_x0000_s1098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20000</w:t>
                    </w:r>
                  </w:p>
                </w:txbxContent>
              </v:textbox>
            </v:rect>
            <v:rect id="_x0000_s1099" style="position:absolute;left:420;top:458;width:403;height:368;mso-wrap-style:none" filled="f" stroked="f">
              <v:textbox style="mso-next-textbox:#_x0000_s1099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25000</w:t>
                    </w:r>
                  </w:p>
                </w:txbxContent>
              </v:textbox>
            </v:rect>
            <v:rect id="_x0000_s1100" style="position:absolute;left:420;top:93;width:403;height:368;mso-wrap-style:none" filled="f" stroked="f">
              <v:textbox style="mso-next-textbox:#_x0000_s1100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30000</w:t>
                    </w:r>
                  </w:p>
                </w:txbxContent>
              </v:textbox>
            </v:rect>
            <v:rect id="_x0000_s1101" style="position:absolute;left:1185;top:2486;width:323;height:368;mso-wrap-style:none" filled="f" stroked="f">
              <v:textbox style="mso-next-textbox:#_x0000_s1101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2002</w:t>
                    </w:r>
                  </w:p>
                </w:txbxContent>
              </v:textbox>
            </v:rect>
            <v:rect id="_x0000_s1102" style="position:absolute;left:2043;top:2486;width:323;height:368;mso-wrap-style:none" filled="f" stroked="f">
              <v:textbox style="mso-next-textbox:#_x0000_s1102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2003</w:t>
                    </w:r>
                  </w:p>
                </w:txbxContent>
              </v:textbox>
            </v:rect>
            <v:rect id="_x0000_s1103" style="position:absolute;left:2901;top:2486;width:323;height:368;mso-wrap-style:none" filled="f" stroked="f">
              <v:textbox style="mso-next-textbox:#_x0000_s1103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2004</w:t>
                    </w:r>
                  </w:p>
                </w:txbxContent>
              </v:textbox>
            </v:rect>
            <v:rect id="_x0000_s1104" style="position:absolute;left:3760;top:2486;width:323;height:368;mso-wrap-style:none" filled="f" stroked="f">
              <v:textbox style="mso-next-textbox:#_x0000_s1104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105" style="position:absolute;left:4618;top:2486;width:323;height:368;mso-wrap-style:none" filled="f" stroked="f">
              <v:textbox style="mso-next-textbox:#_x0000_s110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106" style="position:absolute;left:-74;top:992;width:480;height:140;rotation:270;mso-wrap-style:none" filled="f" stroked="f">
              <v:textbox style="mso-next-textbox:#_x0000_s1106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</w:p>
                </w:txbxContent>
              </v:textbox>
            </v:rect>
            <v:rect id="_x0000_s1107" style="position:absolute;left:-70;top:275;width:368;height:40;rotation:270;mso-wrap-style:none" filled="f" stroked="f">
              <v:textbox style="mso-next-textbox:#_x0000_s1107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108" style="position:absolute;left:-34;top:289;width:556;height:300;rotation:270;mso-wrap-style:none" filled="f" stroked="f">
              <v:textbox style="layout-flow:vertical;mso-layout-flow-alt:bottom-to-top;mso-next-textbox:#_x0000_s1108" inset="0,0,0,0">
                <w:txbxContent>
                  <w:p w:rsidR="00765C2F" w:rsidRPr="002A2AB8" w:rsidRDefault="00765C2F" w:rsidP="00765C2F">
                    <w:r>
                      <w:t>тыс</w:t>
                    </w:r>
                    <w:proofErr w:type="gramStart"/>
                    <w:r>
                      <w:t>.р</w:t>
                    </w:r>
                    <w:proofErr w:type="gramEnd"/>
                    <w:r>
                      <w:t>уб.</w:t>
                    </w:r>
                  </w:p>
                </w:txbxContent>
              </v:textbox>
            </v:rect>
            <v:rect id="_x0000_s1109" style="position:absolute;left:97;top:944;width:368;height:40;rotation:270;mso-wrap-style:none" filled="f" stroked="f">
              <v:textbox style="mso-next-textbox:#_x0000_s1109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110" style="position:absolute;left:5309;top:2262;width:81;height:368;mso-wrap-style:none" filled="f" stroked="f">
              <v:textbox style="mso-next-textbox:#_x0000_s1110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11" style="position:absolute;left:5309;top:1832;width:162;height:368;mso-wrap-style:none" filled="f" stroked="f">
              <v:textbox style="mso-next-textbox:#_x0000_s1111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112" style="position:absolute;left:5309;top:1393;width:242;height:368;mso-wrap-style:none" filled="f" stroked="f">
              <v:textbox style="mso-next-textbox:#_x0000_s1112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13" style="position:absolute;left:5309;top:963;width:242;height:368;mso-wrap-style:none" filled="f" stroked="f">
              <v:textbox style="mso-next-textbox:#_x0000_s1113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150</w:t>
                    </w:r>
                  </w:p>
                </w:txbxContent>
              </v:textbox>
            </v:rect>
            <v:rect id="_x0000_s1114" style="position:absolute;left:5309;top:523;width:242;height:368;mso-wrap-style:none" filled="f" stroked="f">
              <v:textbox style="mso-next-textbox:#_x0000_s1114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200</w:t>
                    </w:r>
                  </w:p>
                </w:txbxContent>
              </v:textbox>
            </v:rect>
            <v:rect id="_x0000_s1115" style="position:absolute;left:5309;top:93;width:242;height:368;mso-wrap-style:none" filled="f" stroked="f">
              <v:textbox style="mso-next-textbox:#_x0000_s111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250</w:t>
                    </w:r>
                  </w:p>
                </w:txbxContent>
              </v:textbox>
            </v:rect>
            <v:rect id="_x0000_s1116" style="position:absolute;left:5579;top:93;width:114;height:368;mso-wrap-style:none" filled="f" stroked="f">
              <v:textbox style="mso-next-textbox:#_x0000_s1116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117" style="position:absolute;left:47;top:2692;width:5681;height:944" stroked="f"/>
            <v:rect id="_x0000_s1118" style="position:absolute;left:401;top:2757;width:261;height:84" fillcolor="yellow" strokeweight=".45pt"/>
            <v:rect id="_x0000_s1119" style="position:absolute;left:709;top:2711;width:1770;height:368;mso-wrap-style:none" filled="f" stroked="f">
              <v:textbox style="mso-next-textbox:#_x0000_s1119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Среднегодовая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стоимость</w:t>
                    </w:r>
                    <w:proofErr w:type="spellEnd"/>
                  </w:p>
                </w:txbxContent>
              </v:textbox>
            </v:rect>
            <v:rect id="_x0000_s1120" style="position:absolute;left:709;top:2888;width:1557;height:368;mso-wrap-style:none" filled="f" stroked="f">
              <v:textbox style="mso-next-textbox:#_x0000_s1120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собственных</w:t>
                    </w:r>
                    <w:proofErr w:type="spellEnd"/>
                    <w:proofErr w:type="gram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основных</w:t>
                    </w:r>
                    <w:proofErr w:type="spellEnd"/>
                  </w:p>
                </w:txbxContent>
              </v:textbox>
            </v:rect>
            <v:rect id="_x0000_s1121" style="position:absolute;left:709;top:3066;width:1835;height:234;mso-wrap-style:none" filled="f" stroked="f">
              <v:textbox style="mso-next-textbox:#_x0000_s1121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производственных</w:t>
                    </w:r>
                    <w:proofErr w:type="spellEnd"/>
                    <w:proofErr w:type="gram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фондов</w:t>
                    </w:r>
                    <w:proofErr w:type="spellEnd"/>
                  </w:p>
                </w:txbxContent>
              </v:textbox>
            </v:rect>
            <v:rect id="_x0000_s1122" style="position:absolute;left:3247;top:2757;width:261;height:84" fillcolor="navy" strokecolor="navy" strokeweight=".45pt"/>
            <v:rect id="_x0000_s1123" style="position:absolute;left:3555;top:2711;width:2024;height:368" filled="f" stroked="f">
              <v:textbox style="mso-next-textbox:#_x0000_s1123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Стоимость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арендованных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3555;top:2888;width:1973;height:368;mso-wrap-style:none" filled="f" stroked="f">
              <v:textbox style="mso-next-textbox:#_x0000_s1124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основных</w:t>
                    </w:r>
                    <w:proofErr w:type="spellEnd"/>
                    <w:proofErr w:type="gram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производственных</w:t>
                    </w:r>
                    <w:proofErr w:type="spellEnd"/>
                  </w:p>
                </w:txbxContent>
              </v:textbox>
            </v:rect>
            <v:rect id="_x0000_s1125" style="position:absolute;left:3555;top:3066;width:517;height:368;mso-wrap-style:none" filled="f" stroked="f">
              <v:textbox style="mso-next-textbox:#_x0000_s1125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фондов</w:t>
                    </w:r>
                    <w:proofErr w:type="spellEnd"/>
                    <w:proofErr w:type="gramEnd"/>
                  </w:p>
                </w:txbxContent>
              </v:textbox>
            </v:rect>
            <v:line id="_x0000_s1126" style="position:absolute" from="401,3299" to="672,3300" strokecolor="red" strokeweight=".95pt"/>
            <v:shape id="_x0000_s1127" style="position:absolute;left:485;top:3253;width:93;height:93" coordsize="93,93" path="m47,l93,93,,93,47,xe" fillcolor="red" strokecolor="red" strokeweight=".45pt">
              <v:path arrowok="t"/>
            </v:shape>
            <v:rect id="_x0000_s1128" style="position:absolute;left:742;top:3337;width:1639;height:736;mso-wrap-style:none" filled="f" stroked="f">
              <v:textbox style="mso-next-textbox:#_x0000_s1128;mso-fit-shape-to-text:t" inset="0,0,0,0">
                <w:txbxContent>
                  <w:p w:rsidR="00765C2F" w:rsidRDefault="00765C2F" w:rsidP="00765C2F">
                    <w:pPr>
                      <w:rPr>
                        <w:color w:val="000000"/>
                        <w:szCs w:val="16"/>
                      </w:rPr>
                    </w:pP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Темпы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роста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color w:val="000000"/>
                        <w:szCs w:val="16"/>
                      </w:rPr>
                      <w:t xml:space="preserve"> стоимости</w:t>
                    </w:r>
                    <w:proofErr w:type="gramEnd"/>
                  </w:p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r>
                      <w:rPr>
                        <w:color w:val="000000"/>
                        <w:szCs w:val="16"/>
                      </w:rPr>
                      <w:t>сбственных</w:t>
                    </w:r>
                    <w:proofErr w:type="spellEnd"/>
                    <w:r>
                      <w:rPr>
                        <w:color w:val="000000"/>
                        <w:szCs w:val="16"/>
                      </w:rPr>
                      <w:t xml:space="preserve"> ОПФ</w:t>
                    </w:r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line id="_x0000_s1129" style="position:absolute" from="3247,3299" to="3517,3300" strokecolor="aqua" strokeweight=".95pt"/>
            <v:rect id="_x0000_s1130" style="position:absolute;left:3331;top:3253;width:84;height:84" fillcolor="navy" strokecolor="navy" strokeweight=".45pt"/>
            <v:rect id="_x0000_s1131" style="position:absolute;left:3555;top:3384;width:1603;height:368;mso-wrap-style:none" filled="f" stroked="f">
              <v:textbox style="mso-next-textbox:#_x0000_s1131;mso-fit-shape-to-text:t" inset="0,0,0,0">
                <w:txbxContent>
                  <w:p w:rsidR="00765C2F" w:rsidRPr="002A2AB8" w:rsidRDefault="00765C2F" w:rsidP="00765C2F">
                    <w:pPr>
                      <w:rPr>
                        <w:sz w:val="33"/>
                      </w:rPr>
                    </w:pP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Темпы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роста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>стоимости</w:t>
                    </w:r>
                    <w:proofErr w:type="spellEnd"/>
                    <w:r w:rsidRPr="002A2AB8">
                      <w:rPr>
                        <w:color w:val="000000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32" style="position:absolute;left:3480;top:3346;width:2046;height:556" filled="f" stroked="f">
              <v:textbox style="mso-next-textbox:#_x0000_s1132" inset="0,0,0,0">
                <w:txbxContent>
                  <w:p w:rsidR="00765C2F" w:rsidRDefault="00765C2F" w:rsidP="00765C2F">
                    <w:r>
                      <w:t xml:space="preserve">                                </w:t>
                    </w:r>
                  </w:p>
                  <w:p w:rsidR="00765C2F" w:rsidRPr="007D46B7" w:rsidRDefault="00765C2F" w:rsidP="00765C2F">
                    <w:r>
                      <w:t>арендованных ОПФ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Рис. 2.19. Динамика стоимости основных производственных фондов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Предприятие для выполнения работ использует не только собственные машины и транспортные средства, но и арендует от 7,69% в 2002 году до 15,25% в 2006 году строительных машин и транспортных средств (рис 2.20). Стоимость собственных ОПФ растет более равномерно, но меньшими темпами в 2003 и 2006 годах. Напротив, в 2004 и 2005 годах стоимость собственных ОПФ увеличивалась несколько быстрее.</w:t>
      </w:r>
    </w:p>
    <w:p w:rsidR="00765C2F" w:rsidRPr="00765C2F" w:rsidRDefault="00765C2F" w:rsidP="00765C2F">
      <w:pPr>
        <w:pStyle w:val="a3"/>
        <w:ind w:firstLine="709"/>
        <w:jc w:val="both"/>
        <w:rPr>
          <w:i/>
          <w:sz w:val="24"/>
          <w:szCs w:val="24"/>
        </w:rPr>
      </w:pPr>
      <w:r w:rsidRPr="00765C2F">
        <w:rPr>
          <w:b/>
          <w:sz w:val="24"/>
          <w:szCs w:val="24"/>
        </w:rPr>
        <w:t>Анализ структуры основных производственных фондов</w:t>
      </w:r>
      <w:r w:rsidRPr="00765C2F">
        <w:rPr>
          <w:sz w:val="24"/>
          <w:szCs w:val="24"/>
        </w:rPr>
        <w:t xml:space="preserve"> позволяет определить не только долю собственных и арендованных ОПФ, но и долю (удельный вес) отдельных элементов ОПФ в общей стоимости. На основе исходных данных (табл. П.1.2) проанализируем изменение структуры собственных ОПФ в 2006 году по сравнению с 2005 годом. В статистической отчетности (форма № 5) не всегда приводится перечень </w:t>
      </w:r>
      <w:proofErr w:type="gramStart"/>
      <w:r w:rsidRPr="00765C2F">
        <w:rPr>
          <w:sz w:val="24"/>
          <w:szCs w:val="24"/>
        </w:rPr>
        <w:t>арендованных</w:t>
      </w:r>
      <w:proofErr w:type="gramEnd"/>
      <w:r w:rsidRPr="00765C2F">
        <w:rPr>
          <w:sz w:val="24"/>
          <w:szCs w:val="24"/>
        </w:rPr>
        <w:t xml:space="preserve"> ОПФ по видам. Поэтому, как правило, анализируется состав и структура </w:t>
      </w:r>
      <w:proofErr w:type="gramStart"/>
      <w:r w:rsidRPr="00765C2F">
        <w:rPr>
          <w:sz w:val="24"/>
          <w:szCs w:val="24"/>
        </w:rPr>
        <w:t>собственных</w:t>
      </w:r>
      <w:proofErr w:type="gramEnd"/>
      <w:r w:rsidRPr="00765C2F">
        <w:rPr>
          <w:sz w:val="24"/>
          <w:szCs w:val="24"/>
        </w:rPr>
        <w:t xml:space="preserve"> ОПФ. Анализ состава и структуры основных производственных фондов представлен в табл. 2.50 и рис. 2.21, 2.22.</w:t>
      </w:r>
    </w:p>
    <w:p w:rsidR="00765C2F" w:rsidRPr="00765C2F" w:rsidRDefault="00026665" w:rsidP="00765C2F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33" editas="canvas" style="width:399.4pt;height:201.5pt;mso-position-horizontal-relative:char;mso-position-vertical-relative:line" coordsize="6630,3345">
            <o:lock v:ext="edit" aspectratio="t"/>
            <v:shape id="_x0000_s1134" type="#_x0000_t75" style="position:absolute;width:6630;height:3345" o:preferrelative="f">
              <v:fill o:detectmouseclick="t"/>
              <v:path o:extrusionok="t" o:connecttype="none"/>
              <o:lock v:ext="edit" text="t"/>
            </v:shape>
            <v:rect id="_x0000_s1135" style="position:absolute;left:54;top:54;width:6522;height:3248" stroked="f"/>
            <v:rect id="_x0000_s1136" style="position:absolute;left:878;top:204;width:5591;height:2240" stroked="f"/>
            <v:line id="_x0000_s1137" style="position:absolute" from="878,1994" to="6469,1995" strokeweight="0"/>
            <v:line id="_x0000_s1138" style="position:absolute" from="878,1544" to="6469,1545" strokeweight="0"/>
            <v:line id="_x0000_s1139" style="position:absolute" from="878,1104" to="6469,1105" strokeweight="0"/>
            <v:line id="_x0000_s1140" style="position:absolute" from="878,654" to="6469,655" strokeweight="0"/>
            <v:line id="_x0000_s1141" style="position:absolute" from="878,204" to="6469,205" strokeweight="0"/>
            <v:rect id="_x0000_s1142" style="position:absolute;left:878;top:204;width:5591;height:2240" filled="f" strokecolor="gray" strokeweight=".55pt"/>
            <v:rect id="_x0000_s1143" style="position:absolute;left:1210;top:375;width:450;height:2069" fillcolor="#99f" strokeweight=".55pt"/>
            <v:rect id="_x0000_s1144" style="position:absolute;left:2324;top:525;width:461;height:1919" fillcolor="#99f" strokeweight=".55pt"/>
            <v:rect id="_x0000_s1145" style="position:absolute;left:3449;top:515;width:450;height:1929" fillcolor="#99f" strokeweight=".55pt"/>
            <v:rect id="_x0000_s1146" style="position:absolute;left:4563;top:493;width:460;height:1951" fillcolor="#99f" strokeweight=".55pt"/>
            <v:rect id="_x0000_s1147" style="position:absolute;left:5687;top:547;width:450;height:1897" fillcolor="#99f" strokeweight=".55pt"/>
            <v:rect id="_x0000_s1148" style="position:absolute;left:1210;top:204;width:450;height:171" fillcolor="#ff9" strokeweight=".55pt"/>
            <v:rect id="_x0000_s1149" style="position:absolute;left:2324;top:204;width:461;height:321" fillcolor="#ff9" strokeweight=".55pt"/>
            <v:rect id="_x0000_s1150" style="position:absolute;left:3449;top:204;width:450;height:311" fillcolor="#ff9" strokeweight=".55pt"/>
            <v:rect id="_x0000_s1151" style="position:absolute;left:4563;top:204;width:460;height:289" fillcolor="#ff9" strokeweight=".55pt"/>
            <v:rect id="_x0000_s1152" style="position:absolute;left:5687;top:204;width:450;height:343" fillcolor="#ff9" strokeweight=".55pt"/>
            <v:line id="_x0000_s1153" style="position:absolute" from="878,204" to="879,2444" strokeweight="0"/>
            <v:line id="_x0000_s1154" style="position:absolute" from="825,2444" to="878,2445" strokeweight="0"/>
            <v:line id="_x0000_s1155" style="position:absolute" from="825,1994" to="878,1995" strokeweight="0"/>
            <v:line id="_x0000_s1156" style="position:absolute" from="825,1544" to="878,1545" strokeweight="0"/>
            <v:line id="_x0000_s1157" style="position:absolute" from="825,1104" to="878,1105" strokeweight="0"/>
            <v:line id="_x0000_s1158" style="position:absolute" from="825,654" to="878,655" strokeweight="0"/>
            <v:line id="_x0000_s1159" style="position:absolute" from="825,204" to="878,205" strokeweight="0"/>
            <v:line id="_x0000_s1160" style="position:absolute" from="878,2444" to="6469,2445" strokeweight="0"/>
            <v:line id="_x0000_s1161" style="position:absolute;flip:y" from="878,2444" to="879,2498" strokeweight="0"/>
            <v:line id="_x0000_s1162" style="position:absolute;flip:y" from="1992,2444" to="1993,2498" strokeweight="0"/>
            <v:line id="_x0000_s1163" style="position:absolute;flip:y" from="3117,2444" to="3118,2498" strokeweight="0"/>
            <v:line id="_x0000_s1164" style="position:absolute;flip:y" from="4231,2444" to="4232,2498" strokeweight="0"/>
            <v:line id="_x0000_s1165" style="position:absolute;flip:y" from="5355,2444" to="5356,2498" strokeweight="0"/>
            <v:line id="_x0000_s1166" style="position:absolute;flip:y" from="6469,2444" to="6470,2498" strokeweight="0"/>
            <v:rect id="_x0000_s1167" style="position:absolute;left:1242;top:1308;width:416;height:423;mso-wrap-style:none" filled="f" stroked="f">
              <v:textbox style="mso-next-textbox:#_x0000_s1167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92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,31</w:t>
                    </w:r>
                    <w:proofErr w:type="gramEnd"/>
                  </w:p>
                </w:txbxContent>
              </v:textbox>
            </v:rect>
            <v:rect id="_x0000_s1168" style="position:absolute;left:2356;top:1383;width:416;height:422;mso-wrap-style:none" filled="f" stroked="f">
              <v:textbox style="mso-next-textbox:#_x0000_s1168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85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,84</w:t>
                    </w:r>
                    <w:proofErr w:type="gramEnd"/>
                  </w:p>
                </w:txbxContent>
              </v:textbox>
            </v:rect>
            <v:rect id="_x0000_s1169" style="position:absolute;left:3481;top:1383;width:416;height:422;mso-wrap-style:none" filled="f" stroked="f">
              <v:textbox style="mso-next-textbox:#_x0000_s1169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86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,17</w:t>
                    </w:r>
                    <w:proofErr w:type="gramEnd"/>
                  </w:p>
                </w:txbxContent>
              </v:textbox>
            </v:rect>
            <v:rect id="_x0000_s1170" style="position:absolute;left:4595;top:1372;width:416;height:423;mso-wrap-style:none" filled="f" stroked="f">
              <v:textbox style="mso-next-textbox:#_x0000_s1170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87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,03</w:t>
                    </w:r>
                    <w:proofErr w:type="gramEnd"/>
                  </w:p>
                </w:txbxContent>
              </v:textbox>
            </v:rect>
            <v:rect id="_x0000_s1171" style="position:absolute;left:5720;top:1394;width:416;height:422;mso-wrap-style:none" filled="f" stroked="f">
              <v:textbox style="mso-next-textbox:#_x0000_s1171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84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,75</w:t>
                    </w:r>
                    <w:proofErr w:type="gramEnd"/>
                  </w:p>
                </w:txbxContent>
              </v:textbox>
            </v:rect>
            <v:rect id="_x0000_s1172" style="position:absolute;left:1285;top:193;width:324;height:423;mso-wrap-style:none" filled="f" stroked="f">
              <v:textbox style="mso-next-textbox:#_x0000_s1172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7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,69</w:t>
                    </w:r>
                    <w:proofErr w:type="gramEnd"/>
                  </w:p>
                </w:txbxContent>
              </v:textbox>
            </v:rect>
            <v:rect id="_x0000_s1173" style="position:absolute;left:2356;top:268;width:416;height:423;mso-wrap-style:none" filled="f" stroked="f">
              <v:textbox style="mso-next-textbox:#_x0000_s1173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14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,16</w:t>
                    </w:r>
                    <w:proofErr w:type="gramEnd"/>
                  </w:p>
                </w:txbxContent>
              </v:textbox>
            </v:rect>
            <v:rect id="_x0000_s1174" style="position:absolute;left:3481;top:257;width:416;height:423;mso-wrap-style:none" filled="f" stroked="f">
              <v:textbox style="mso-next-textbox:#_x0000_s1174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13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,83</w:t>
                    </w:r>
                    <w:proofErr w:type="gramEnd"/>
                  </w:p>
                </w:txbxContent>
              </v:textbox>
            </v:rect>
            <v:rect id="_x0000_s1175" style="position:absolute;left:4595;top:247;width:416;height:423;mso-wrap-style:none" filled="f" stroked="f">
              <v:textbox style="mso-next-textbox:#_x0000_s1175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12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,97</w:t>
                    </w:r>
                    <w:proofErr w:type="gramEnd"/>
                  </w:p>
                </w:txbxContent>
              </v:textbox>
            </v:rect>
            <v:rect id="_x0000_s1176" style="position:absolute;left:5720;top:279;width:416;height:422;mso-wrap-style:none" filled="f" stroked="f">
              <v:textbox style="mso-next-textbox:#_x0000_s1176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15</w:t>
                    </w:r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,25</w:t>
                    </w:r>
                    <w:proofErr w:type="gramEnd"/>
                  </w:p>
                </w:txbxContent>
              </v:textbox>
            </v:rect>
            <v:rect id="_x0000_s1177" style="position:absolute;left:525;top:2348;width:224;height:423;mso-wrap-style:none" filled="f" stroked="f">
              <v:textbox style="mso-next-textbox:#_x0000_s1177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0%</w:t>
                    </w:r>
                  </w:p>
                </w:txbxContent>
              </v:textbox>
            </v:rect>
            <v:rect id="_x0000_s1178" style="position:absolute;left:439;top:1898;width:316;height:423;mso-wrap-style:none" filled="f" stroked="f">
              <v:textbox style="mso-next-textbox:#_x0000_s1178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20%</w:t>
                    </w:r>
                  </w:p>
                </w:txbxContent>
              </v:textbox>
            </v:rect>
            <v:rect id="_x0000_s1179" style="position:absolute;left:439;top:1447;width:316;height:422;mso-wrap-style:none" filled="f" stroked="f">
              <v:textbox style="mso-next-textbox:#_x0000_s1179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40%</w:t>
                    </w:r>
                  </w:p>
                </w:txbxContent>
              </v:textbox>
            </v:rect>
            <v:rect id="_x0000_s1180" style="position:absolute;left:439;top:1008;width:316;height:422;mso-wrap-style:none" filled="f" stroked="f">
              <v:textbox style="mso-next-textbox:#_x0000_s1180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60%</w:t>
                    </w:r>
                  </w:p>
                </w:txbxContent>
              </v:textbox>
            </v:rect>
            <v:rect id="_x0000_s1181" style="position:absolute;left:439;top:558;width:316;height:422;mso-wrap-style:none" filled="f" stroked="f">
              <v:textbox style="mso-next-textbox:#_x0000_s1181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80%</w:t>
                    </w:r>
                  </w:p>
                </w:txbxContent>
              </v:textbox>
            </v:rect>
            <v:rect id="_x0000_s1182" style="position:absolute;left:353;top:107;width:408;height:423;mso-wrap-style:none" filled="f" stroked="f">
              <v:textbox style="mso-next-textbox:#_x0000_s1182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100%</w:t>
                    </w:r>
                  </w:p>
                </w:txbxContent>
              </v:textbox>
            </v:rect>
            <v:rect id="_x0000_s1183" style="position:absolute;left:1264;top:2605;width:371;height:422;mso-wrap-style:none" filled="f" stroked="f">
              <v:textbox style="mso-next-textbox:#_x0000_s1183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2002</w:t>
                    </w:r>
                  </w:p>
                </w:txbxContent>
              </v:textbox>
            </v:rect>
            <v:rect id="_x0000_s1184" style="position:absolute;left:2389;top:2605;width:371;height:422;mso-wrap-style:none" filled="f" stroked="f">
              <v:textbox style="mso-next-textbox:#_x0000_s1184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2003</w:t>
                    </w:r>
                  </w:p>
                </w:txbxContent>
              </v:textbox>
            </v:rect>
            <v:rect id="_x0000_s1185" style="position:absolute;left:3502;top:2605;width:371;height:422;mso-wrap-style:none" filled="f" stroked="f">
              <v:textbox style="mso-next-textbox:#_x0000_s1185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2004</w:t>
                    </w:r>
                  </w:p>
                </w:txbxContent>
              </v:textbox>
            </v:rect>
            <v:rect id="_x0000_s1186" style="position:absolute;left:4616;top:2605;width:371;height:422;mso-wrap-style:none" filled="f" stroked="f">
              <v:textbox style="mso-next-textbox:#_x0000_s1186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187" style="position:absolute;left:5741;top:2605;width:371;height:422;mso-wrap-style:none" filled="f" stroked="f">
              <v:textbox style="mso-next-textbox:#_x0000_s1187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188" style="position:absolute;left:6019;top:2788;width:579;height:423;mso-wrap-style:none" filled="f" stroked="f">
              <v:textbox style="mso-next-textbox:#_x0000_s1188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proofErr w:type="gram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период</w:t>
                    </w:r>
                    <w:proofErr w:type="spellEnd"/>
                    <w:proofErr w:type="gramEnd"/>
                  </w:p>
                </w:txbxContent>
              </v:textbox>
            </v:rect>
            <v:rect id="_x0000_s1189" style="position:absolute;left:1649;top:2830;width:4146;height:472" stroked="f"/>
            <v:rect id="_x0000_s1190" style="position:absolute;left:783;top:2873;width:96;height:96" fillcolor="#99f" strokeweight=".55pt"/>
            <v:rect id="_x0000_s1191" style="position:absolute;left:1046;top:2873;width:2685;height:422" filled="f" stroked="f">
              <v:textbox style="mso-next-textbox:#_x0000_s1191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Доля</w:t>
                    </w:r>
                    <w:proofErr w:type="spellEnd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собственных</w:t>
                    </w:r>
                    <w:proofErr w:type="spellEnd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 xml:space="preserve"> ОПФ</w:t>
                    </w:r>
                  </w:p>
                </w:txbxContent>
              </v:textbox>
            </v:rect>
            <v:rect id="_x0000_s1192" style="position:absolute;left:3717;top:2927;width:96;height:96" fillcolor="#ff9" strokeweight=".55pt"/>
            <v:rect id="_x0000_s1193" style="position:absolute;left:3867;top:2873;width:1979;height:422;mso-wrap-style:none" filled="f" stroked="f">
              <v:textbox style="mso-next-textbox:#_x0000_s1193;mso-fit-shape-to-text:t" inset="0,0,0,0">
                <w:txbxContent>
                  <w:p w:rsidR="00765C2F" w:rsidRPr="007D46B7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Доля</w:t>
                    </w:r>
                    <w:proofErr w:type="spellEnd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>арендованных</w:t>
                    </w:r>
                    <w:proofErr w:type="spellEnd"/>
                    <w:r w:rsidRPr="007D46B7">
                      <w:rPr>
                        <w:color w:val="000000"/>
                        <w:szCs w:val="18"/>
                        <w:lang w:val="en-US"/>
                      </w:rPr>
                      <w:t xml:space="preserve"> ОПФ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765C2F" w:rsidRPr="00765C2F">
        <w:rPr>
          <w:sz w:val="24"/>
          <w:szCs w:val="24"/>
        </w:rPr>
        <w:t xml:space="preserve"> </w:t>
      </w:r>
    </w:p>
    <w:p w:rsidR="00765C2F" w:rsidRPr="00765C2F" w:rsidRDefault="00765C2F" w:rsidP="00765C2F">
      <w:pPr>
        <w:pStyle w:val="a3"/>
        <w:ind w:firstLine="0"/>
        <w:jc w:val="both"/>
        <w:rPr>
          <w:sz w:val="24"/>
          <w:szCs w:val="24"/>
        </w:rPr>
      </w:pP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Рис. 2.20. Структура основных производственных фондов</w:t>
      </w:r>
    </w:p>
    <w:p w:rsidR="00765C2F" w:rsidRDefault="00765C2F" w:rsidP="00765C2F">
      <w:pPr>
        <w:pStyle w:val="a3"/>
        <w:ind w:firstLine="0"/>
        <w:jc w:val="both"/>
        <w:rPr>
          <w:i/>
          <w:sz w:val="24"/>
          <w:szCs w:val="24"/>
        </w:rPr>
      </w:pPr>
      <w:r w:rsidRPr="00765C2F">
        <w:rPr>
          <w:sz w:val="24"/>
          <w:szCs w:val="24"/>
        </w:rPr>
        <w:t xml:space="preserve">Анализируя изменение структуры ОПФ, следует отметить, что за рассматриваемый период произошло увеличение как общей стоимости ОПФ на 4094 тыс. руб., так и отдельных элементов. При этом изменилась структура ОПФ. Увеличилась доля машин и оборудования с 49,5% до 51,18%, транспортных средств на 2%, а доля зданий и сооружений и производственного инвентаря сократилась. Это связано с тем, что </w:t>
      </w:r>
      <w:r w:rsidRPr="00765C2F">
        <w:rPr>
          <w:sz w:val="24"/>
          <w:szCs w:val="24"/>
        </w:rPr>
        <w:lastRenderedPageBreak/>
        <w:t>стоимость машин и оборудования, транспортных средств увеличилась в большей степени по сравнению с увеличением стоимости остальных элементов ОПФ.</w:t>
      </w:r>
    </w:p>
    <w:p w:rsidR="00765C2F" w:rsidRPr="00765C2F" w:rsidRDefault="00765C2F" w:rsidP="00765C2F">
      <w:pPr>
        <w:pStyle w:val="a3"/>
        <w:ind w:firstLine="0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2.50</w:t>
      </w:r>
    </w:p>
    <w:p w:rsidR="00765C2F" w:rsidRPr="00765C2F" w:rsidRDefault="00765C2F" w:rsidP="00765C2F">
      <w:pPr>
        <w:pStyle w:val="a6"/>
        <w:spacing w:after="0"/>
        <w:rPr>
          <w:b w:val="0"/>
          <w:sz w:val="24"/>
          <w:szCs w:val="24"/>
        </w:rPr>
      </w:pPr>
      <w:r w:rsidRPr="00765C2F">
        <w:rPr>
          <w:b w:val="0"/>
          <w:sz w:val="24"/>
          <w:szCs w:val="24"/>
        </w:rPr>
        <w:t>Состав и структура основных производственных фондов</w:t>
      </w:r>
    </w:p>
    <w:tbl>
      <w:tblPr>
        <w:tblW w:w="7815" w:type="dxa"/>
        <w:jc w:val="center"/>
        <w:tblInd w:w="-610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1926"/>
        <w:gridCol w:w="1188"/>
        <w:gridCol w:w="775"/>
        <w:gridCol w:w="1205"/>
        <w:gridCol w:w="758"/>
        <w:gridCol w:w="1222"/>
        <w:gridCol w:w="741"/>
      </w:tblGrid>
      <w:tr w:rsidR="00765C2F" w:rsidRPr="00765C2F" w:rsidTr="00B01079">
        <w:trPr>
          <w:trHeight w:val="384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производственные фонды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765C2F" w:rsidRPr="00765C2F" w:rsidTr="00B01079">
        <w:trPr>
          <w:trHeight w:val="475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65C2F" w:rsidRPr="00765C2F" w:rsidTr="00B01079">
        <w:trPr>
          <w:trHeight w:val="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5433,428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5625,4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191,972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–3,30</w:t>
            </w:r>
          </w:p>
        </w:tc>
      </w:tr>
      <w:tr w:rsidR="00765C2F" w:rsidRPr="00765C2F" w:rsidTr="00B01079">
        <w:trPr>
          <w:trHeight w:val="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1975,792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2301,3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325,508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–0,20</w:t>
            </w:r>
          </w:p>
        </w:tc>
      </w:tr>
      <w:tr w:rsidR="00765C2F" w:rsidRPr="00765C2F" w:rsidTr="00B01079">
        <w:trPr>
          <w:trHeight w:val="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10630,62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13086,73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2456,106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765C2F" w:rsidRPr="00765C2F" w:rsidTr="00B01079">
        <w:trPr>
          <w:trHeight w:val="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2577,12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3579,8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1002,68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65C2F" w:rsidRPr="00765C2F" w:rsidTr="00B01079">
        <w:trPr>
          <w:trHeight w:val="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Производственный инвентарь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859,04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976,774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117,734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</w:tr>
      <w:tr w:rsidR="00765C2F" w:rsidRPr="00765C2F" w:rsidTr="00B01079">
        <w:trPr>
          <w:trHeight w:val="320"/>
          <w:jc w:val="center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21476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25570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4094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2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На основе данных о структуре ОПФ можно определить коэффициент активной части ОПФ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  <w:lang w:val="en-US"/>
        </w:rPr>
        <w:object w:dxaOrig="960" w:dyaOrig="620">
          <v:shape id="_x0000_i1040" type="#_x0000_t75" style="width:48pt;height:30.75pt" o:ole="" fillcolor="window">
            <v:imagedata r:id="rId25" o:title=""/>
          </v:shape>
          <o:OLEObject Type="Embed" ProgID="Equation.3" ShapeID="_x0000_i1040" DrawAspect="Content" ObjectID="_1793523672" r:id="rId26"/>
        </w:object>
      </w:r>
      <w:r w:rsidRPr="00765C2F">
        <w:rPr>
          <w:sz w:val="24"/>
          <w:szCs w:val="24"/>
        </w:rPr>
        <w:t>,</w:t>
      </w:r>
    </w:p>
    <w:p w:rsidR="00765C2F" w:rsidRPr="00765C2F" w:rsidRDefault="00765C2F" w:rsidP="00765C2F">
      <w:pPr>
        <w:pStyle w:val="a3"/>
        <w:ind w:firstLine="709"/>
        <w:rPr>
          <w:sz w:val="24"/>
          <w:szCs w:val="24"/>
        </w:rPr>
      </w:pPr>
      <w:r w:rsidRPr="00765C2F">
        <w:rPr>
          <w:sz w:val="24"/>
          <w:szCs w:val="24"/>
        </w:rPr>
        <w:t>где Фа – стоимость активной части ОПФ, тыс. руб.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К активной части ОПФ следует отнести машины и оборудование, транспортные средства, производственный инвентарь. Рассчитаем коэффициент структуры ОПФ на основе представленных данных.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4720" w:dyaOrig="620">
          <v:shape id="_x0000_i1041" type="#_x0000_t75" style="width:236.25pt;height:30.75pt" o:ole="" fillcolor="window">
            <v:imagedata r:id="rId27" o:title=""/>
          </v:shape>
          <o:OLEObject Type="Embed" ProgID="Equation.3" ShapeID="_x0000_i1041" DrawAspect="Content" ObjectID="_1793523673" r:id="rId28"/>
        </w:object>
      </w:r>
      <w:r w:rsidRPr="00765C2F">
        <w:rPr>
          <w:sz w:val="24"/>
          <w:szCs w:val="24"/>
        </w:rPr>
        <w:t>;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4700" w:dyaOrig="620">
          <v:shape id="_x0000_i1042" type="#_x0000_t75" style="width:234.75pt;height:30.75pt" o:ole="" fillcolor="window">
            <v:imagedata r:id="rId29" o:title=""/>
          </v:shape>
          <o:OLEObject Type="Embed" ProgID="Equation.3" ShapeID="_x0000_i1042" DrawAspect="Content" ObjectID="_1793523674" r:id="rId30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Увеличение доли активной части, а, следовательно, и коэффициента структуры ОПФ следует признать положительной динамикой, так как это свидетельствует об увеличении стоимости ОПФ, непосредственно </w:t>
      </w:r>
      <w:proofErr w:type="gramStart"/>
      <w:r w:rsidRPr="00765C2F">
        <w:rPr>
          <w:sz w:val="24"/>
          <w:szCs w:val="24"/>
        </w:rPr>
        <w:t>занятых</w:t>
      </w:r>
      <w:proofErr w:type="gramEnd"/>
      <w:r w:rsidRPr="00765C2F">
        <w:rPr>
          <w:sz w:val="24"/>
          <w:szCs w:val="24"/>
        </w:rPr>
        <w:t xml:space="preserve"> при производстве СМР. Если учесть, что, как правило, в качестве </w:t>
      </w:r>
      <w:proofErr w:type="gramStart"/>
      <w:r w:rsidRPr="00765C2F">
        <w:rPr>
          <w:sz w:val="24"/>
          <w:szCs w:val="24"/>
        </w:rPr>
        <w:t>арендованных</w:t>
      </w:r>
      <w:proofErr w:type="gramEnd"/>
      <w:r w:rsidRPr="00765C2F">
        <w:rPr>
          <w:sz w:val="24"/>
          <w:szCs w:val="24"/>
        </w:rPr>
        <w:t xml:space="preserve"> ОПФ выступают машины, оборудование и транспортные средства, то реально доля активной части на предприятии еще выше.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</w:p>
    <w:p w:rsidR="00765C2F" w:rsidRPr="00765C2F" w:rsidRDefault="00026665" w:rsidP="00765C2F">
      <w:pPr>
        <w:pStyle w:val="a3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194" editas="canvas" style="width:400.4pt;height:145.55pt;mso-position-horizontal-relative:char;mso-position-vertical-relative:line" coordsize="6647,2416">
            <o:lock v:ext="edit" aspectratio="t"/>
            <v:shape id="_x0000_s1195" type="#_x0000_t75" style="position:absolute;width:6647;height:2416" o:preferrelative="f">
              <v:fill o:detectmouseclick="t"/>
              <v:path o:extrusionok="t" o:connecttype="none"/>
              <o:lock v:ext="edit" text="t"/>
            </v:shape>
            <v:rect id="_x0000_s1196" style="position:absolute;left:47;top:47;width:6536;height:2240" stroked="f"/>
            <v:shape id="_x0000_s1197" style="position:absolute;left:3106;top:835;width:351;height:370" coordsize="351,370" path="m,10r57,l76,r48,l152,r48,l228,r47,l304,r47,l351,370,,10xe" fillcolor="#936" strokeweight=".45pt">
              <v:path arrowok="t"/>
            </v:shape>
            <v:shape id="_x0000_s1198" style="position:absolute;left:2232;top:845;width:1225;height:360" coordsize="1225,360" path="m,161l29,151r9,l67,132r38,-9l114,123r38,-10l171,104,200,94r38,-9l257,85r38,-9l333,66r19,l399,57r19,l456,47r48,-9l523,38,570,28r48,-9l637,19r47,l713,9r47,l808,r19,l874,r351,360l,161xe" fillcolor="#f90" strokeweight=".45pt">
              <v:path arrowok="t"/>
            </v:shape>
            <v:shape id="_x0000_s1199" style="position:absolute;left:1871;top:655;width:732;height:247" coordsize="77,26" path="m,l9,,77,26e" filled="f" strokeweight="0">
              <v:path arrowok="t"/>
            </v:shape>
            <v:shape id="_x0000_s1200" style="position:absolute;left:4911;top:1205;width:1;height:418" coordsize="0,418" path="m,l,,,10r,l,418r,l,408r,l,xe" fillcolor="#4d4d80" strokeweight=".45pt">
              <v:path arrowok="t"/>
            </v:shape>
            <v:shape id="_x0000_s1201" style="position:absolute;left:3457;top:835;width:1454;height:380" coordsize="1454,380" path="m,l57,,76,r57,l152,r48,l257,r19,l333,10r19,l399,10r48,9l475,19r48,l542,29r47,l637,38r19,l703,48r29,l770,57r47,10l836,67r38,9l893,76r38,10l969,95r19,l1026,104r19,10l1083,123r10,l1131,133r28,9l1178,152r29,9l1216,171r29,9l1273,190r10,9l1302,209r9,9l1340,228r19,9l1368,247r10,9l1387,266r19,9l1416,285r,9l1425,304r10,9l1444,323r,19l1444,342r10,19l1454,370r,10l,370,,xe" fillcolor="#99f" strokeweight=".45pt">
              <v:path arrowok="t"/>
            </v:shape>
            <v:shape id="_x0000_s1202" style="position:absolute;left:4483;top:645;width:342;height:294" coordsize="36,31" path="m36,l27,,,31e" filled="f" strokeweight="0">
              <v:path arrowok="t"/>
            </v:shape>
            <v:shape id="_x0000_s1203" style="position:absolute;left:4664;top:1215;width:247;height:607" coordsize="247,607" path="m247,r,9l237,19r,9l237,38r-9,9l218,57r-9,9l199,85r,l180,104r-9,l161,123r-9,l133,142r-29,10l95,161,76,171r-10,l38,189r-10,l,199,,607r28,-9l38,598,66,579r10,l95,569r9,-9l133,550r19,-19l161,531r10,-19l180,512r19,-19l199,493r10,-19l218,465r10,-10l237,446r,-10l237,427r10,-10l247,408,247,xe" fillcolor="green" strokeweight=".45pt">
              <v:path arrowok="t"/>
            </v:shape>
            <v:shape id="_x0000_s1204" style="position:absolute;left:3457;top:1205;width:1454;height:209" coordsize="1454,209" path="m1454,10r,9l1444,29r,9l1444,48r-9,9l1425,67r-9,9l1406,95r,l1387,114r-9,l1368,133r-9,l1340,152r-29,10l1302,171r-19,10l1273,181r-28,18l1235,199r-28,10l,,1454,10xe" fillcolor="green" strokeweight=".45pt">
              <v:path arrowok="t"/>
            </v:shape>
            <v:shape id="_x0000_s1205" style="position:absolute;left:4844;top:1727;width:238;height:285" coordsize="25,30" path="m25,30r-9,l,e" filled="f" strokeweight="0">
              <v:path arrowok="t"/>
            </v:shape>
            <v:shape id="_x0000_s1206" style="position:absolute;left:2014;top:1205;width:2650;height:788" coordsize="2650,788" path="m2650,209r-29,9l2602,228r-28,9l2555,247r-29,9l2488,266r-19,l2431,275r-38,10l2374,294r-38,l2317,304r-38,9l2232,313r-19,10l2175,323r-48,9l2099,332r-38,10l2032,342r-47,9l1937,351r-19,10l1871,361r-48,l1795,370r-48,l1719,370r-48,l1624,370r-29,10l1548,380r-48,l1472,380r-48,l1396,380r-48,l1292,380r-19,-10l1216,370r-48,l1149,370r-57,l1073,361r-47,l978,361,950,351r-48,l883,351r-47,-9l788,332r-19,l722,323r-48,l655,313r-38,l598,304,551,294r-38,l494,285,456,275r-38,-9l408,266,370,256r-19,-9l323,237r-38,-9l275,218r-28,-9l218,199r-9,l180,181r-9,l142,171,123,152r-9,l95,133,76,124,66,114r-9,-9l47,95,38,86,28,76,19,67,9,57,9,38,,38,,19r,l,,,408r,19l,427r,19l9,446r,19l19,475r9,9l38,494r9,9l57,513r9,9l76,532r19,9l114,560r9,l142,579r29,10l180,589r29,19l218,608r29,9l275,627r10,9l323,646r28,9l370,664r38,10l418,674r38,9l494,693r19,9l551,702r47,10l617,721r38,l674,731r48,l769,740r19,l836,750r47,9l902,759r48,l978,769r48,l1073,769r19,9l1149,778r19,l1216,778r57,l1292,788r56,l1396,788r28,l1472,788r28,l1548,788r47,l1624,778r47,l1719,778r28,l1795,778r28,-9l1871,769r47,l1937,759r48,l2032,750r29,l2099,740r28,l2175,731r38,l2232,721r47,l2317,712r19,-10l2374,702r19,-9l2431,683r38,-9l2488,674r38,-10l2555,655r19,-9l2602,636r19,-9l2650,617r,-408xe" fillcolor="olive" strokeweight=".45pt">
              <v:path arrowok="t"/>
            </v:shape>
            <v:shape id="_x0000_s1207" style="position:absolute;left:2014;top:1006;width:2650;height:579" coordsize="2650,579" path="m2650,408r-29,9l2602,427r-28,9l2536,446r-10,9l2488,465r-38,9l2431,474r-38,10l2374,493r-38,l2298,503r-19,9l2232,512r-38,10l2175,522r-48,9l2080,541r-19,l2013,550r-47,l1937,550r-47,10l1842,560r-19,l1776,569r-57,l1700,569r-57,l1624,569r-48,10l1519,579r-19,l1443,579r-47,l1367,579r-47,l1273,569r-29,l1197,569r-48,l1121,569r-48,-9l1026,560r-29,l950,550r-19,l883,550r-47,-9l807,541,769,531r-47,-9l703,522,655,512r-38,l598,503,551,493r-38,l494,484,456,474r-38,-9l408,465,370,455r-19,-9l323,436r-38,-9l275,417r-28,-9l218,398r-9,l180,380,152,370r-10,l123,351r-19,-9l95,332,76,323,57,313r,-9l38,294,28,275r,l19,256r-10,l9,237,,228,,218r,-9l,199r,-9l,171,9,161r,-9l19,142r9,-9l28,123r10,-9l57,95r,l76,76r9,l104,57,123,47r10,l152,28r28,-9l190,9,218,,1443,199,2650,408xe" fillcolor="#ffc" strokeweight=".45pt">
              <v:path arrowok="t"/>
            </v:shape>
            <v:rect id="_x0000_s1208" style="position:absolute;left:2650;top:76;width:1510;height:423;mso-wrap-style:none" filled="f" stroked="f">
              <v:textbox style="mso-next-textbox:#_x0000_s1208;mso-fit-shape-to-text:t" inset="0,0,0,0">
                <w:txbxContent>
                  <w:p w:rsidR="00765C2F" w:rsidRPr="00AF0DFD" w:rsidRDefault="00765C2F" w:rsidP="00765C2F">
                    <w:proofErr w:type="spellStart"/>
                    <w:r w:rsidRPr="00AF0DFD">
                      <w:rPr>
                        <w:color w:val="000000"/>
                        <w:lang w:val="en-US"/>
                      </w:rPr>
                      <w:t>Производственный</w:t>
                    </w:r>
                    <w:proofErr w:type="spellEnd"/>
                    <w:r w:rsidRPr="00AF0DFD"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09" style="position:absolute;left:2945;top:275;width:813;height:422;mso-wrap-style:none" filled="f" stroked="f">
              <v:textbox style="mso-next-textbox:#_x0000_s1209;mso-fit-shape-to-text:t" inset="0,0,0,0">
                <w:txbxContent>
                  <w:p w:rsidR="00765C2F" w:rsidRPr="00AF0DFD" w:rsidRDefault="00765C2F" w:rsidP="00765C2F">
                    <w:proofErr w:type="spellStart"/>
                    <w:proofErr w:type="gramStart"/>
                    <w:r w:rsidRPr="00AF0DFD">
                      <w:rPr>
                        <w:color w:val="000000"/>
                        <w:lang w:val="en-US"/>
                      </w:rPr>
                      <w:t>инвентарь</w:t>
                    </w:r>
                    <w:proofErr w:type="spellEnd"/>
                    <w:proofErr w:type="gramEnd"/>
                  </w:p>
                </w:txbxContent>
              </v:textbox>
            </v:rect>
            <v:rect id="_x0000_s1210" style="position:absolute;left:3116;top:496;width:454;height:423;mso-wrap-style:none" filled="f" stroked="f">
              <v:textbox style="mso-next-textbox:#_x0000_s1210;mso-fit-shape-to-text:t" inset="0,0,0,0">
                <w:txbxContent>
                  <w:p w:rsidR="00765C2F" w:rsidRPr="00AF0DFD" w:rsidRDefault="00765C2F" w:rsidP="00765C2F">
                    <w:r w:rsidRPr="00AF0DFD">
                      <w:rPr>
                        <w:color w:val="000000"/>
                        <w:lang w:val="en-US"/>
                      </w:rPr>
                      <w:t>4</w:t>
                    </w:r>
                    <w:proofErr w:type="gramStart"/>
                    <w:r w:rsidRPr="00AF0DFD">
                      <w:rPr>
                        <w:color w:val="000000"/>
                        <w:lang w:val="en-US"/>
                      </w:rPr>
                      <w:t>,00</w:t>
                    </w:r>
                    <w:proofErr w:type="gramEnd"/>
                    <w:r w:rsidRPr="00AF0DFD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11" style="position:absolute;left:747;top:370;width:1145;height:423" filled="f" stroked="f">
              <v:textbox style="mso-next-textbox:#_x0000_s1211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Транспортные</w:t>
                    </w:r>
                    <w:proofErr w:type="spellEnd"/>
                    <w:r w:rsidRPr="00551095"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2" style="position:absolute;left:1111;top:569;width:682;height:181" filled="f" stroked="f">
              <v:textbox style="mso-next-textbox:#_x0000_s1212" inset="0,0,0,0">
                <w:txbxContent>
                  <w:p w:rsidR="00765C2F" w:rsidRPr="00551095" w:rsidRDefault="00765C2F" w:rsidP="00765C2F">
                    <w:proofErr w:type="spellStart"/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средства</w:t>
                    </w:r>
                    <w:proofErr w:type="spellEnd"/>
                    <w:proofErr w:type="gramEnd"/>
                  </w:p>
                </w:txbxContent>
              </v:textbox>
            </v:rect>
            <v:rect id="_x0000_s1213" style="position:absolute;left:1159;top:769;width:547;height:422;mso-wrap-style:none" filled="f" stroked="f">
              <v:textbox style="mso-next-textbox:#_x0000_s1213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12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,00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14" style="position:absolute;left:972;top:1442;width:899;height:422" filled="f" stroked="f">
              <v:textbox style="mso-next-textbox:#_x0000_s1214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Машины</w:t>
                    </w:r>
                    <w:proofErr w:type="spellEnd"/>
                    <w:r w:rsidRPr="00551095">
                      <w:rPr>
                        <w:color w:val="000000"/>
                        <w:lang w:val="en-US"/>
                      </w:rPr>
                      <w:t xml:space="preserve"> и </w:t>
                    </w:r>
                  </w:p>
                </w:txbxContent>
              </v:textbox>
            </v:rect>
            <v:rect id="_x0000_s1215" style="position:absolute;left:858;top:1698;width:1129;height:181" filled="f" stroked="f">
              <v:textbox style="mso-next-textbox:#_x0000_s1215" inset="0,0,0,0">
                <w:txbxContent>
                  <w:p w:rsidR="00765C2F" w:rsidRPr="00551095" w:rsidRDefault="00765C2F" w:rsidP="00765C2F">
                    <w:proofErr w:type="spellStart"/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оборудование</w:t>
                    </w:r>
                    <w:proofErr w:type="spellEnd"/>
                    <w:proofErr w:type="gramEnd"/>
                  </w:p>
                </w:txbxContent>
              </v:textbox>
            </v:rect>
            <v:rect id="_x0000_s1216" style="position:absolute;left:1441;top:1993;width:690;height:423" filled="f" stroked="f">
              <v:textbox style="mso-next-textbox:#_x0000_s1216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49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,50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17" style="position:absolute;left:5101;top:1822;width:968;height:422;mso-wrap-style:none" filled="f" stroked="f">
              <v:textbox style="mso-next-textbox:#_x0000_s1217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Сооружения</w:t>
                    </w:r>
                    <w:proofErr w:type="spellEnd"/>
                  </w:p>
                </w:txbxContent>
              </v:textbox>
            </v:rect>
            <v:rect id="_x0000_s1218" style="position:absolute;left:6175;top:1811;width:454;height:422;mso-wrap-style:none" filled="f" stroked="f">
              <v:textbox style="mso-next-textbox:#_x0000_s1218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9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,20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19" style="position:absolute;left:4854;top:370;width:864;height:296" filled="f" stroked="f">
              <v:textbox style="mso-next-textbox:#_x0000_s1219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Здания</w:t>
                    </w:r>
                    <w:proofErr w:type="spellEnd"/>
                  </w:p>
                </w:txbxContent>
              </v:textbox>
            </v:rect>
            <v:rect id="_x0000_s1220" style="position:absolute;left:4844;top:655;width:833;height:422" filled="f" stroked="f">
              <v:textbox style="mso-next-textbox:#_x0000_s1220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25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,30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65C2F" w:rsidRPr="00765C2F" w:rsidRDefault="00765C2F" w:rsidP="00765C2F">
      <w:pPr>
        <w:pStyle w:val="a3"/>
        <w:ind w:firstLine="54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 xml:space="preserve">Рис. 2.21. Структура ОПФ в </w:t>
      </w:r>
      <w:smartTag w:uri="urn:schemas-microsoft-com:office:smarttags" w:element="metricconverter">
        <w:smartTagPr>
          <w:attr w:name="ProductID" w:val="2005 г"/>
        </w:smartTagPr>
        <w:r w:rsidRPr="00765C2F">
          <w:rPr>
            <w:sz w:val="24"/>
            <w:szCs w:val="24"/>
          </w:rPr>
          <w:t>2005 г</w:t>
        </w:r>
      </w:smartTag>
      <w:r w:rsidRPr="00765C2F">
        <w:rPr>
          <w:sz w:val="24"/>
          <w:szCs w:val="24"/>
        </w:rPr>
        <w:t>.,%</w:t>
      </w:r>
    </w:p>
    <w:p w:rsidR="00765C2F" w:rsidRPr="00765C2F" w:rsidRDefault="00765C2F" w:rsidP="00765C2F">
      <w:pPr>
        <w:pStyle w:val="a3"/>
        <w:ind w:firstLine="54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br w:type="page"/>
      </w:r>
      <w:r w:rsidR="00026665">
        <w:rPr>
          <w:sz w:val="24"/>
          <w:szCs w:val="24"/>
        </w:rPr>
      </w:r>
      <w:r w:rsidR="00026665">
        <w:rPr>
          <w:sz w:val="24"/>
          <w:szCs w:val="24"/>
        </w:rPr>
        <w:pict>
          <v:group id="_x0000_s1221" editas="canvas" style="width:399.4pt;height:148.95pt;mso-position-horizontal-relative:char;mso-position-vertical-relative:line" coordsize="6630,2473">
            <o:lock v:ext="edit" aspectratio="t"/>
            <v:shape id="_x0000_s1222" type="#_x0000_t75" style="position:absolute;width:6630;height:2473" o:preferrelative="f">
              <v:fill o:detectmouseclick="t"/>
              <v:path o:extrusionok="t" o:connecttype="none"/>
              <o:lock v:ext="edit" text="t"/>
            </v:shape>
            <v:rect id="_x0000_s1223" style="position:absolute;left:47;top:47;width:6536;height:2240" stroked="f"/>
            <v:shape id="_x0000_s1224" style="position:absolute;left:3111;top:794;width:370;height:397" coordsize="370,397" path="m,9r47,l76,9,123,r29,l209,r28,l285,r28,l370,r,397l,9xe" fillcolor="#936" strokeweight=".45pt">
              <v:path arrowok="t"/>
            </v:shape>
            <v:shape id="_x0000_s1225" style="position:absolute;left:2096;top:803;width:1385;height:388" coordsize="1385,388" path="m,208r29,-9l38,189r29,-9l95,170r10,-9l142,152r29,-10l190,133r28,-10l256,114r19,l313,104r38,-9l370,85r48,-9l455,67r29,l522,57r47,-9l588,48,636,38r47,-9l712,29,759,19r47,l835,19r47,-9l930,10,958,r57,l1385,388,,208xe" fillcolor="#f90" strokeweight=".45pt">
              <v:path arrowok="t"/>
            </v:shape>
            <v:shape id="_x0000_s1226" style="position:absolute;left:1736;top:690;width:778;height:189" coordsize="82,20" path="m,l10,,82,20e" filled="f" strokeweight="0">
              <v:path arrowok="t"/>
            </v:shape>
            <v:shape id="_x0000_s1227" style="position:absolute;left:3481;top:794;width:1508;height:397" coordsize="1508,397" path="m,l47,,76,r57,l180,r29,l266,r47,9l341,9r57,l417,9r57,10l522,19r28,9l598,28r47,10l673,38r48,9l768,47r19,10l835,66r47,l901,76r38,9l986,94r19,l1043,104r19,9l1100,123r38,9l1157,132r38,10l1224,151r19,10l1271,170r28,9l1318,189r19,9l1366,217r9,l1404,236r9,l1432,255r19,10l1461,274r9,9l1489,302r10,l1508,321,,397,,xe" fillcolor="#99f" strokeweight=".45pt">
              <v:path arrowok="t"/>
            </v:shape>
            <v:shape id="_x0000_s1228" style="position:absolute;left:4448;top:567;width:342;height:312" coordsize="36,33" path="m36,l26,,,33e" filled="f" strokeweight="0">
              <v:path arrowok="t"/>
            </v:shape>
            <v:shape id="_x0000_s1229" style="position:absolute;left:4904;top:1191;width:114;height:557" coordsize="114,557" path="m114,r,l114,19r-10,9l104,38r,9l95,57,85,66r-9,9l76,85,57,104r-10,l38,123r-10,l9,142r-9,l,557r9,l28,539r10,l47,520r10,l76,501r,-10l85,482,95,472r9,-9l104,454r,-10l114,435r,-19l114,416,114,xe" fillcolor="green" strokeweight=".45pt">
              <v:path arrowok="t"/>
            </v:shape>
            <v:shape id="_x0000_s1230" style="position:absolute;left:3481;top:1115;width:1537;height:218" coordsize="1537,218" path="m1508,r10,10l1518,19r9,10l1527,38r10,19l1537,57r,19l1537,85r,10l1527,104r,10l1518,133r,l1508,151r-9,10l1489,170r-19,10l1470,189r-19,10l1442,208r-19,10l,76,1508,xe" fillcolor="green" strokeweight=".45pt">
              <v:path arrowok="t"/>
            </v:shape>
            <v:shape id="_x0000_s1231" style="position:absolute;left:5008;top:1645;width:266;height:189" coordsize="28,20" path="m28,20r-10,l,e" filled="f" strokeweight="0">
              <v:path arrowok="t"/>
            </v:shape>
            <v:shape id="_x0000_s1232" style="position:absolute;left:1944;top:1191;width:2960;height:813" coordsize="2960,813" path="m2960,142r-19,19l2931,170r-28,9l2874,189r-9,9l2836,208r-28,9l2789,227r-28,9l2742,246r-29,9l2675,264r-19,l2618,274r-38,9l2561,293r-38,9l2476,312r-19,l2419,321r-47,10l2353,331r-48,9l2258,350r-29,l2182,359r-19,l2106,368r-47,l2030,368r-47,10l1935,378r-28,9l1850,387r-47,l1774,387r-57,l1670,397r-29,l1584,397r-19,l1509,397r-57,l1423,397r-47,l1319,387r-29,l1243,387r-57,l1167,387r-57,-9l1063,378r-29,-10l987,368r-57,-9l911,359r-47,-9l835,350,788,340r-48,l721,331r-47,l636,321r-29,-9l570,302r-48,-9l503,293,465,283r-38,-9l408,264r-38,-9l342,246r-19,l294,227r-19,l247,217,219,198r-19,l181,179r-29,-9l143,170,124,151r-19,-9l95,132,76,123,57,104r-9,l38,85,29,75,19,66,10,57r,-10l,28,,19,,9,,,,416r,9l,435r,9l10,463r,9l19,482r10,9l38,501r10,19l57,520r19,19l95,548r10,9l124,567r19,19l152,586r29,9l200,614r19,l247,633r28,10l294,643r29,18l342,661r28,10l408,680r19,10l465,699r38,10l522,709r48,9l607,728r29,9l674,747r47,l740,756r48,l835,765r29,l911,775r19,l987,784r47,l1063,794r47,l1167,803r19,l1243,803r47,l1319,803r57,10l1423,813r29,l1509,813r56,l1584,813r57,l1670,813r47,-10l1774,803r29,l1850,803r57,l1935,794r48,l2030,784r29,l2106,784r57,-9l2182,775r47,-10l2258,765r47,-9l2353,747r19,l2419,737r38,-9l2476,728r47,-10l2561,709r19,-10l2618,690r38,-10l2675,680r38,-9l2742,661r19,-9l2789,643r19,-10l2836,624r29,-10l2874,605r29,-10l2931,586r10,-10l2960,557r,-415xe" fillcolor="#808066" strokeweight=".45pt">
              <v:path arrowok="t"/>
            </v:shape>
            <v:shape id="_x0000_s1233" style="position:absolute;left:1944;top:1011;width:2960;height:577" coordsize="2960,577" path="m2960,322r-19,19l2931,350r-28,9l2874,369r-9,9l2836,388r-28,9l2789,407r-28,9l2732,426r-19,9l2675,444r-38,10l2618,454r-38,9l2542,473r-19,9l2476,492r-19,l2419,501r-47,10l2353,511r-48,9l2258,530r-29,l2182,539r-47,l2106,548r-47,l2011,558r-28,l1935,558r-57,9l1850,567r-47,l1746,567r-29,l1670,577r-57,l1584,577r-47,l1480,577r-28,l1404,577r-57,-10l1319,567r-48,l1214,567r-28,l1139,558r-57,l1063,558r-57,-10l958,548r-28,-9l883,539r-19,-9l816,530,769,520r-29,l702,511,655,501r-19,l588,492,551,482r-29,-9l484,463r-38,-9l427,454,389,444r-28,-9l342,426,304,416r-29,-9l257,397r-29,-9l200,378r-10,-9l162,359r-19,-9l133,341,114,322,95,312r-9,-9l67,293,48,284r,-10l29,255,19,246r,-9l10,227,,208r,l,189r,-9l,170r,-9l,152,10,133r,-10l19,114,29,104,38,85r10,l57,66,76,57,86,48,105,38,124,19r9,l152,,1537,180,2960,322xe" fillcolor="#ffc" strokeweight=".45pt">
              <v:path arrowok="t"/>
            </v:shape>
            <v:shape id="_x0000_s1234" style="position:absolute;left:1831;top:1938;width:1024;height:28" coordsize="108,3" path="m,l10,r98,3e" filled="f" strokeweight="0">
              <v:path arrowok="t"/>
            </v:shape>
            <v:rect id="_x0000_s1235" style="position:absolute;left:4809;top:397;width:559;height:422;mso-wrap-style:none" filled="f" stroked="f">
              <v:textbox style="mso-next-textbox:#_x0000_s1235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Здания</w:t>
                    </w:r>
                    <w:proofErr w:type="spellEnd"/>
                  </w:p>
                </w:txbxContent>
              </v:textbox>
            </v:rect>
            <v:rect id="_x0000_s1236" style="position:absolute;left:4809;top:586;width:547;height:422;mso-wrap-style:none" filled="f" stroked="f">
              <v:textbox style="mso-next-textbox:#_x0000_s1236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22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,00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37" style="position:absolute;left:5293;top:1663;width:968;height:423;mso-wrap-style:none" filled="f" stroked="f">
              <v:textbox style="mso-next-textbox:#_x0000_s1237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Сооружения</w:t>
                    </w:r>
                    <w:proofErr w:type="spellEnd"/>
                  </w:p>
                </w:txbxContent>
              </v:textbox>
            </v:rect>
            <v:rect id="_x0000_s1238" style="position:absolute;left:5482;top:1852;width:454;height:422;mso-wrap-style:none" filled="f" stroked="f">
              <v:textbox style="mso-next-textbox:#_x0000_s1238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9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,00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39" style="position:absolute;left:650;top:1673;width:835;height:423;mso-wrap-style:none" filled="f" stroked="f">
              <v:textbox style="mso-next-textbox:#_x0000_s1239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Машины</w:t>
                    </w:r>
                    <w:proofErr w:type="spellEnd"/>
                    <w:r w:rsidRPr="00551095">
                      <w:rPr>
                        <w:color w:val="000000"/>
                        <w:lang w:val="en-US"/>
                      </w:rPr>
                      <w:t xml:space="preserve"> и </w:t>
                    </w:r>
                  </w:p>
                </w:txbxContent>
              </v:textbox>
            </v:rect>
            <v:rect id="_x0000_s1240" style="position:absolute;left:650;top:1938;width:1129;height:423;mso-wrap-style:none" filled="f" stroked="f">
              <v:textbox style="mso-next-textbox:#_x0000_s1240;mso-fit-shape-to-text:t" inset="0,0,0,0">
                <w:txbxContent>
                  <w:p w:rsidR="00765C2F" w:rsidRPr="00551095" w:rsidRDefault="00765C2F" w:rsidP="00765C2F">
                    <w:proofErr w:type="spellStart"/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оборудование</w:t>
                    </w:r>
                    <w:proofErr w:type="spellEnd"/>
                    <w:proofErr w:type="gramEnd"/>
                  </w:p>
                </w:txbxContent>
              </v:textbox>
            </v:rect>
            <v:rect id="_x0000_s1241" style="position:absolute;left:1769;top:2051;width:547;height:422;mso-wrap-style:none" filled="f" stroked="f">
              <v:textbox style="mso-next-textbox:#_x0000_s1241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51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,18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42" style="position:absolute;left:882;top:425;width:1116;height:423;mso-wrap-style:none" filled="f" stroked="f">
              <v:textbox style="mso-next-textbox:#_x0000_s1242;mso-fit-shape-to-text:t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Транспортные</w:t>
                    </w:r>
                    <w:proofErr w:type="spellEnd"/>
                    <w:r w:rsidRPr="00551095"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43" style="position:absolute;left:1034;top:614;width:689;height:423;mso-wrap-style:none" filled="f" stroked="f">
              <v:textbox style="mso-next-textbox:#_x0000_s1243;mso-fit-shape-to-text:t" inset="0,0,0,0">
                <w:txbxContent>
                  <w:p w:rsidR="00765C2F" w:rsidRPr="00551095" w:rsidRDefault="00765C2F" w:rsidP="00765C2F">
                    <w:proofErr w:type="spellStart"/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средства</w:t>
                    </w:r>
                    <w:proofErr w:type="spellEnd"/>
                    <w:proofErr w:type="gramEnd"/>
                  </w:p>
                </w:txbxContent>
              </v:textbox>
            </v:rect>
            <v:rect id="_x0000_s1244" style="position:absolute;left:972;top:803;width:691;height:422" filled="f" stroked="f">
              <v:textbox style="mso-next-textbox:#_x0000_s1244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14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,00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245" style="position:absolute;left:2770;width:1509;height:496;mso-wrap-style:none" filled="f" stroked="f">
              <v:textbox style="mso-next-textbox:#_x0000_s1245" inset="0,0,0,0">
                <w:txbxContent>
                  <w:p w:rsidR="00765C2F" w:rsidRPr="00551095" w:rsidRDefault="00765C2F" w:rsidP="00765C2F">
                    <w:proofErr w:type="spellStart"/>
                    <w:r w:rsidRPr="00551095">
                      <w:rPr>
                        <w:color w:val="000000"/>
                        <w:lang w:val="en-US"/>
                      </w:rPr>
                      <w:t>Производственный</w:t>
                    </w:r>
                    <w:proofErr w:type="spellEnd"/>
                    <w:r w:rsidRPr="00551095"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46" style="position:absolute;left:3106;top:244;width:812;height:423;mso-wrap-style:none" filled="f" stroked="f">
              <v:textbox style="mso-next-textbox:#_x0000_s1246;mso-fit-shape-to-text:t" inset="0,0,0,0">
                <w:txbxContent>
                  <w:p w:rsidR="00765C2F" w:rsidRPr="00551095" w:rsidRDefault="00765C2F" w:rsidP="00765C2F">
                    <w:proofErr w:type="spellStart"/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инвентарь</w:t>
                    </w:r>
                    <w:proofErr w:type="spellEnd"/>
                    <w:proofErr w:type="gramEnd"/>
                  </w:p>
                </w:txbxContent>
              </v:textbox>
            </v:rect>
            <v:rect id="_x0000_s1247" style="position:absolute;left:3116;top:454;width:625;height:423" filled="f" stroked="f">
              <v:textbox style="mso-next-textbox:#_x0000_s1247;mso-fit-shape-to-text:t" inset="0,0,0,0">
                <w:txbxContent>
                  <w:p w:rsidR="00765C2F" w:rsidRPr="00551095" w:rsidRDefault="00765C2F" w:rsidP="00765C2F">
                    <w:r w:rsidRPr="00551095">
                      <w:rPr>
                        <w:color w:val="000000"/>
                        <w:lang w:val="en-US"/>
                      </w:rPr>
                      <w:t>3</w:t>
                    </w:r>
                    <w:proofErr w:type="gramStart"/>
                    <w:r w:rsidRPr="00551095">
                      <w:rPr>
                        <w:color w:val="000000"/>
                        <w:lang w:val="en-US"/>
                      </w:rPr>
                      <w:t>,82</w:t>
                    </w:r>
                    <w:proofErr w:type="gramEnd"/>
                    <w:r w:rsidRPr="00551095">
                      <w:rPr>
                        <w:color w:val="000000"/>
                        <w:lang w:val="en-US"/>
                      </w:rPr>
                      <w:t>%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65C2F" w:rsidRPr="00765C2F" w:rsidRDefault="00765C2F" w:rsidP="00765C2F">
      <w:pPr>
        <w:pStyle w:val="a3"/>
        <w:ind w:firstLine="54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 xml:space="preserve">Рис. 2. 2.2. Структура ОПФ в </w:t>
      </w:r>
      <w:smartTag w:uri="urn:schemas-microsoft-com:office:smarttags" w:element="metricconverter">
        <w:smartTagPr>
          <w:attr w:name="ProductID" w:val="2006 г"/>
        </w:smartTagPr>
        <w:r w:rsidRPr="00765C2F">
          <w:rPr>
            <w:sz w:val="24"/>
            <w:szCs w:val="24"/>
          </w:rPr>
          <w:t>2006 г</w:t>
        </w:r>
      </w:smartTag>
      <w:r w:rsidRPr="00765C2F">
        <w:rPr>
          <w:sz w:val="24"/>
          <w:szCs w:val="24"/>
        </w:rPr>
        <w:t>., %</w:t>
      </w:r>
    </w:p>
    <w:p w:rsidR="00765C2F" w:rsidRPr="00765C2F" w:rsidRDefault="00765C2F" w:rsidP="00765C2F">
      <w:pPr>
        <w:pStyle w:val="a3"/>
        <w:ind w:firstLine="540"/>
        <w:jc w:val="center"/>
        <w:rPr>
          <w:sz w:val="24"/>
          <w:szCs w:val="24"/>
        </w:rPr>
      </w:pP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b/>
          <w:sz w:val="24"/>
          <w:szCs w:val="24"/>
        </w:rPr>
        <w:t>Анализ движения и состояния основных производственных фондов</w:t>
      </w:r>
      <w:r w:rsidRPr="00765C2F">
        <w:rPr>
          <w:sz w:val="24"/>
          <w:szCs w:val="24"/>
        </w:rPr>
        <w:t xml:space="preserve"> проводится на основе расчета и анализа следующих коэффициентов: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 xml:space="preserve">– коэффициента поступления (ввода) </w:t>
      </w:r>
      <w:r w:rsidRPr="00765C2F">
        <w:rPr>
          <w:position w:val="-10"/>
          <w:sz w:val="24"/>
          <w:szCs w:val="24"/>
        </w:rPr>
        <w:object w:dxaOrig="440" w:dyaOrig="340">
          <v:shape id="_x0000_i1043" type="#_x0000_t75" style="width:21.75pt;height:17.25pt" o:ole="">
            <v:imagedata r:id="rId31" o:title=""/>
          </v:shape>
          <o:OLEObject Type="Embed" ProgID="Equation.3" ShapeID="_x0000_i1043" DrawAspect="Content" ObjectID="_1793523675" r:id="rId32"/>
        </w:object>
      </w:r>
      <w:r w:rsidRPr="00765C2F">
        <w:rPr>
          <w:sz w:val="24"/>
          <w:szCs w:val="24"/>
        </w:rPr>
        <w:t>:</w:t>
      </w:r>
    </w:p>
    <w:p w:rsidR="00765C2F" w:rsidRPr="00765C2F" w:rsidRDefault="00765C2F" w:rsidP="00765C2F">
      <w:pPr>
        <w:pStyle w:val="a3"/>
        <w:ind w:left="720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 xml:space="preserve">Стоимость вновь </w:t>
      </w:r>
      <w:proofErr w:type="gramStart"/>
      <w:r w:rsidRPr="00765C2F">
        <w:rPr>
          <w:sz w:val="24"/>
          <w:szCs w:val="24"/>
        </w:rPr>
        <w:t>поступивших</w:t>
      </w:r>
      <w:proofErr w:type="gramEnd"/>
      <w:r w:rsidRPr="00765C2F">
        <w:rPr>
          <w:sz w:val="24"/>
          <w:szCs w:val="24"/>
        </w:rPr>
        <w:t xml:space="preserve"> ОПФ в течение</w:t>
      </w:r>
    </w:p>
    <w:p w:rsidR="00765C2F" w:rsidRPr="00765C2F" w:rsidRDefault="00765C2F" w:rsidP="00765C2F">
      <w:pPr>
        <w:pStyle w:val="a3"/>
        <w:ind w:left="720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анализируемого периода (года)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0"/>
          <w:sz w:val="24"/>
          <w:szCs w:val="24"/>
        </w:rPr>
        <w:object w:dxaOrig="440" w:dyaOrig="340">
          <v:shape id="_x0000_i1044" type="#_x0000_t75" style="width:21.75pt;height:17.25pt" o:ole="">
            <v:imagedata r:id="rId33" o:title=""/>
          </v:shape>
          <o:OLEObject Type="Embed" ProgID="Equation.3" ShapeID="_x0000_i1044" DrawAspect="Content" ObjectID="_1793523676" r:id="rId34"/>
        </w:object>
      </w:r>
      <w:r w:rsidRPr="00765C2F">
        <w:rPr>
          <w:sz w:val="24"/>
          <w:szCs w:val="24"/>
        </w:rPr>
        <w:t xml:space="preserve"> = </w:t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  <w:lang w:bidi="he-IL"/>
        </w:rPr>
        <w:t>―———————</w:t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t>––––––;</w:t>
      </w:r>
    </w:p>
    <w:p w:rsidR="00765C2F" w:rsidRPr="00765C2F" w:rsidRDefault="00765C2F" w:rsidP="00765C2F">
      <w:pPr>
        <w:pStyle w:val="a3"/>
        <w:ind w:left="720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Стоимость ОПФ на конец анализируемого  периода (года)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 xml:space="preserve">– коэффициента выбытия основных фондов </w:t>
      </w:r>
      <w:r w:rsidRPr="00765C2F">
        <w:rPr>
          <w:position w:val="-10"/>
          <w:sz w:val="24"/>
          <w:szCs w:val="24"/>
        </w:rPr>
        <w:object w:dxaOrig="580" w:dyaOrig="340">
          <v:shape id="_x0000_i1045" type="#_x0000_t75" style="width:29.25pt;height:17.25pt" o:ole="">
            <v:imagedata r:id="rId35" o:title=""/>
          </v:shape>
          <o:OLEObject Type="Embed" ProgID="Equation.3" ShapeID="_x0000_i1045" DrawAspect="Content" ObjectID="_1793523677" r:id="rId36"/>
        </w:object>
      </w:r>
      <w:r w:rsidRPr="00765C2F">
        <w:rPr>
          <w:sz w:val="24"/>
          <w:szCs w:val="24"/>
        </w:rPr>
        <w:t>: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 xml:space="preserve">Стоимость </w:t>
      </w:r>
      <w:proofErr w:type="gramStart"/>
      <w:r w:rsidRPr="00765C2F">
        <w:rPr>
          <w:sz w:val="24"/>
          <w:szCs w:val="24"/>
        </w:rPr>
        <w:t>выбывших</w:t>
      </w:r>
      <w:proofErr w:type="gramEnd"/>
      <w:r w:rsidRPr="00765C2F">
        <w:rPr>
          <w:sz w:val="24"/>
          <w:szCs w:val="24"/>
        </w:rPr>
        <w:t xml:space="preserve"> ОПФ в течение анализируемого</w:t>
      </w:r>
    </w:p>
    <w:p w:rsidR="00765C2F" w:rsidRPr="00765C2F" w:rsidRDefault="00765C2F" w:rsidP="00765C2F">
      <w:pPr>
        <w:pStyle w:val="a3"/>
        <w:ind w:left="900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периода (года)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0"/>
          <w:sz w:val="24"/>
          <w:szCs w:val="24"/>
        </w:rPr>
        <w:object w:dxaOrig="580" w:dyaOrig="340">
          <v:shape id="_x0000_i1046" type="#_x0000_t75" style="width:29.25pt;height:17.25pt" o:ole="">
            <v:imagedata r:id="rId37" o:title=""/>
          </v:shape>
          <o:OLEObject Type="Embed" ProgID="Equation.3" ShapeID="_x0000_i1046" DrawAspect="Content" ObjectID="_1793523678" r:id="rId38"/>
        </w:object>
      </w:r>
      <w:r w:rsidRPr="00765C2F">
        <w:rPr>
          <w:sz w:val="24"/>
          <w:szCs w:val="24"/>
        </w:rPr>
        <w:t xml:space="preserve"> = </w:t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t>————————————;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Стоимость ОПФ на начало анализируемого периода (года)</w:t>
      </w:r>
    </w:p>
    <w:p w:rsidR="00765C2F" w:rsidRPr="00765C2F" w:rsidRDefault="00765C2F" w:rsidP="00765C2F">
      <w:pPr>
        <w:pStyle w:val="a3"/>
        <w:tabs>
          <w:tab w:val="left" w:pos="900"/>
        </w:tabs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 xml:space="preserve">– коэффициента годности </w:t>
      </w:r>
      <w:r w:rsidRPr="00765C2F">
        <w:rPr>
          <w:position w:val="-14"/>
          <w:sz w:val="24"/>
          <w:szCs w:val="24"/>
        </w:rPr>
        <w:object w:dxaOrig="560" w:dyaOrig="380">
          <v:shape id="_x0000_i1047" type="#_x0000_t75" style="width:27.75pt;height:18.75pt" o:ole="">
            <v:imagedata r:id="rId39" o:title=""/>
          </v:shape>
          <o:OLEObject Type="Embed" ProgID="Equation.3" ShapeID="_x0000_i1047" DrawAspect="Content" ObjectID="_1793523679" r:id="rId40"/>
        </w:object>
      </w:r>
      <w:r w:rsidRPr="00765C2F">
        <w:rPr>
          <w:sz w:val="24"/>
          <w:szCs w:val="24"/>
        </w:rPr>
        <w:t>: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Остаточная стоимость ОПФ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4"/>
          <w:sz w:val="24"/>
          <w:szCs w:val="24"/>
        </w:rPr>
        <w:object w:dxaOrig="560" w:dyaOrig="380">
          <v:shape id="_x0000_i1048" type="#_x0000_t75" style="width:27.75pt;height:18.75pt" o:ole="">
            <v:imagedata r:id="rId41" o:title=""/>
          </v:shape>
          <o:OLEObject Type="Embed" ProgID="Equation.3" ShapeID="_x0000_i1048" DrawAspect="Content" ObjectID="_1793523680" r:id="rId42"/>
        </w:object>
      </w:r>
      <w:r w:rsidRPr="00765C2F">
        <w:rPr>
          <w:sz w:val="24"/>
          <w:szCs w:val="24"/>
        </w:rPr>
        <w:t xml:space="preserve"> = </w:t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t>;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Первоначальная стоимость ОПФ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 xml:space="preserve">– коэффициента износа </w:t>
      </w:r>
      <w:r w:rsidRPr="00765C2F">
        <w:rPr>
          <w:position w:val="-12"/>
          <w:sz w:val="24"/>
          <w:szCs w:val="24"/>
        </w:rPr>
        <w:object w:dxaOrig="560" w:dyaOrig="360">
          <v:shape id="_x0000_i1049" type="#_x0000_t75" style="width:27.75pt;height:18pt" o:ole="">
            <v:imagedata r:id="rId43" o:title=""/>
          </v:shape>
          <o:OLEObject Type="Embed" ProgID="Equation.3" ShapeID="_x0000_i1049" DrawAspect="Content" ObjectID="_1793523681" r:id="rId44"/>
        </w:object>
      </w:r>
      <w:r w:rsidRPr="00765C2F">
        <w:rPr>
          <w:sz w:val="24"/>
          <w:szCs w:val="24"/>
        </w:rPr>
        <w:t>: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Сумма начисленного износа ОПФ (амортизация)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2"/>
          <w:sz w:val="24"/>
          <w:szCs w:val="24"/>
        </w:rPr>
        <w:object w:dxaOrig="560" w:dyaOrig="360">
          <v:shape id="_x0000_i1050" type="#_x0000_t75" style="width:27.75pt;height:18pt" o:ole="">
            <v:imagedata r:id="rId45" o:title=""/>
          </v:shape>
          <o:OLEObject Type="Embed" ProgID="Equation.3" ShapeID="_x0000_i1050" DrawAspect="Content" ObjectID="_1793523682" r:id="rId46"/>
        </w:object>
      </w:r>
      <w:r w:rsidRPr="00765C2F">
        <w:rPr>
          <w:sz w:val="24"/>
          <w:szCs w:val="24"/>
        </w:rPr>
        <w:t xml:space="preserve"> = </w:t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sym w:font="Symbol" w:char="F0BE"/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left="902"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Первоначальная стоимость ОПФ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Проанализируем движение и состояние основных производственных фондов на примере данных отчетности за 2006 год (форма № 5 «Приложение к балансу»).</w:t>
      </w:r>
    </w:p>
    <w:p w:rsidR="00765C2F" w:rsidRPr="00765C2F" w:rsidRDefault="00765C2F" w:rsidP="00765C2F">
      <w:pPr>
        <w:pStyle w:val="a3"/>
        <w:ind w:firstLine="709"/>
        <w:rPr>
          <w:sz w:val="24"/>
          <w:szCs w:val="24"/>
        </w:rPr>
      </w:pPr>
      <w:r w:rsidRPr="00765C2F">
        <w:rPr>
          <w:sz w:val="24"/>
          <w:szCs w:val="24"/>
        </w:rPr>
        <w:t>Остаточная стоимость ОПФ рассчитывается как разница между первоначальной стоимостью ОПФ и величиной износа (амортизации).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Рассчитаем показатели движения и состояния основных фондов на основе данных табл. 2.51:</w:t>
      </w:r>
    </w:p>
    <w:p w:rsidR="00765C2F" w:rsidRPr="00765C2F" w:rsidRDefault="00765C2F" w:rsidP="00765C2F">
      <w:pPr>
        <w:pStyle w:val="a3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2.51</w:t>
      </w:r>
    </w:p>
    <w:p w:rsidR="00765C2F" w:rsidRPr="00765C2F" w:rsidRDefault="00765C2F" w:rsidP="00765C2F">
      <w:pPr>
        <w:pStyle w:val="a6"/>
        <w:spacing w:after="0"/>
        <w:rPr>
          <w:b w:val="0"/>
          <w:spacing w:val="-2"/>
          <w:sz w:val="24"/>
          <w:szCs w:val="24"/>
        </w:rPr>
      </w:pPr>
      <w:r w:rsidRPr="00765C2F">
        <w:rPr>
          <w:b w:val="0"/>
          <w:spacing w:val="-2"/>
          <w:sz w:val="24"/>
          <w:szCs w:val="24"/>
        </w:rPr>
        <w:t xml:space="preserve">Движение и наличие основных производственных фондов в </w:t>
      </w:r>
      <w:smartTag w:uri="urn:schemas-microsoft-com:office:smarttags" w:element="metricconverter">
        <w:smartTagPr>
          <w:attr w:name="ProductID" w:val="2006 г"/>
        </w:smartTagPr>
        <w:r w:rsidRPr="00765C2F">
          <w:rPr>
            <w:b w:val="0"/>
            <w:spacing w:val="-2"/>
            <w:sz w:val="24"/>
            <w:szCs w:val="24"/>
          </w:rPr>
          <w:t>2006 г</w:t>
        </w:r>
      </w:smartTag>
      <w:r w:rsidRPr="00765C2F">
        <w:rPr>
          <w:b w:val="0"/>
          <w:spacing w:val="-2"/>
          <w:sz w:val="24"/>
          <w:szCs w:val="24"/>
        </w:rPr>
        <w:t>.</w:t>
      </w:r>
    </w:p>
    <w:tbl>
      <w:tblPr>
        <w:tblW w:w="7820" w:type="dxa"/>
        <w:jc w:val="center"/>
        <w:tblInd w:w="-1186" w:type="dxa"/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000" w:firstRow="0" w:lastRow="0" w:firstColumn="0" w:lastColumn="0" w:noHBand="0" w:noVBand="0"/>
      </w:tblPr>
      <w:tblGrid>
        <w:gridCol w:w="4239"/>
        <w:gridCol w:w="853"/>
        <w:gridCol w:w="952"/>
        <w:gridCol w:w="883"/>
        <w:gridCol w:w="893"/>
      </w:tblGrid>
      <w:tr w:rsidR="00765C2F" w:rsidRPr="00765C2F" w:rsidTr="00B01079">
        <w:trPr>
          <w:trHeight w:val="243"/>
          <w:jc w:val="center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Наличие на начало года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Поступило в течение года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в течение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года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Наличие на конец года</w:t>
            </w:r>
          </w:p>
        </w:tc>
      </w:tr>
      <w:tr w:rsidR="00765C2F" w:rsidRPr="00765C2F" w:rsidTr="00B01079">
        <w:trPr>
          <w:trHeight w:val="765"/>
          <w:jc w:val="center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1. Первоначальная стоимость основных производственных фондов, тыс. руб.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22450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28690</w:t>
            </w:r>
          </w:p>
        </w:tc>
      </w:tr>
      <w:tr w:rsidR="00765C2F" w:rsidRPr="00765C2F" w:rsidTr="00B01079">
        <w:trPr>
          <w:trHeight w:val="255"/>
          <w:jc w:val="center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2. Амортизация ОПФ, тыс. руб.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9429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10615</w:t>
            </w:r>
          </w:p>
        </w:tc>
      </w:tr>
      <w:tr w:rsidR="00765C2F" w:rsidRPr="00765C2F" w:rsidTr="00B01079">
        <w:trPr>
          <w:trHeight w:val="132"/>
          <w:jc w:val="center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3. Остаточная стоимость основных производственных фондов, тыс. руб.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13021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18075</w:t>
            </w:r>
          </w:p>
        </w:tc>
      </w:tr>
    </w:tbl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>– коэффициент поступления (ввода)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040" w:dyaOrig="620">
          <v:shape id="_x0000_i1051" type="#_x0000_t75" style="width:102pt;height:30.75pt" o:ole="" fillcolor="window">
            <v:imagedata r:id="rId47" o:title=""/>
          </v:shape>
          <o:OLEObject Type="Embed" ProgID="Equation.3" ShapeID="_x0000_i1051" DrawAspect="Content" ObjectID="_1793523683" r:id="rId48"/>
        </w:object>
      </w:r>
      <w:r w:rsidRPr="00765C2F">
        <w:rPr>
          <w:sz w:val="24"/>
          <w:szCs w:val="24"/>
        </w:rPr>
        <w:t xml:space="preserve"> (27%);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lastRenderedPageBreak/>
        <w:t>– коэффициент выбытия основных фондов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340" w:dyaOrig="620">
          <v:shape id="_x0000_i1052" type="#_x0000_t75" style="width:117pt;height:30.75pt" o:ole="" fillcolor="window">
            <v:imagedata r:id="rId49" o:title=""/>
          </v:shape>
          <o:OLEObject Type="Embed" ProgID="Equation.3" ShapeID="_x0000_i1052" DrawAspect="Content" ObjectID="_1793523684" r:id="rId50"/>
        </w:object>
      </w:r>
      <w:r w:rsidRPr="00765C2F">
        <w:rPr>
          <w:sz w:val="24"/>
          <w:szCs w:val="24"/>
        </w:rPr>
        <w:t xml:space="preserve"> (6,7%);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>– коэффициент годности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180" w:dyaOrig="620">
          <v:shape id="_x0000_i1053" type="#_x0000_t75" style="width:108.75pt;height:30.75pt" o:ole="" fillcolor="window">
            <v:imagedata r:id="rId51" o:title=""/>
          </v:shape>
          <o:OLEObject Type="Embed" ProgID="Equation.3" ShapeID="_x0000_i1053" DrawAspect="Content" ObjectID="_1793523685" r:id="rId52"/>
        </w:object>
      </w:r>
      <w:r w:rsidRPr="00765C2F">
        <w:rPr>
          <w:sz w:val="24"/>
          <w:szCs w:val="24"/>
        </w:rPr>
        <w:t xml:space="preserve"> (58 %),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160" w:dyaOrig="620">
          <v:shape id="_x0000_i1054" type="#_x0000_t75" style="width:108pt;height:30.75pt" o:ole="" fillcolor="window">
            <v:imagedata r:id="rId53" o:title=""/>
          </v:shape>
          <o:OLEObject Type="Embed" ProgID="Equation.3" ShapeID="_x0000_i1054" DrawAspect="Content" ObjectID="_1793523686" r:id="rId54"/>
        </w:object>
      </w:r>
      <w:r w:rsidRPr="00765C2F">
        <w:rPr>
          <w:sz w:val="24"/>
          <w:szCs w:val="24"/>
        </w:rPr>
        <w:t xml:space="preserve"> (63%);</w:t>
      </w:r>
    </w:p>
    <w:p w:rsidR="00765C2F" w:rsidRPr="00765C2F" w:rsidRDefault="00765C2F" w:rsidP="00765C2F">
      <w:pPr>
        <w:pStyle w:val="a3"/>
        <w:ind w:left="540" w:firstLine="0"/>
        <w:rPr>
          <w:sz w:val="24"/>
          <w:szCs w:val="24"/>
        </w:rPr>
      </w:pPr>
      <w:r w:rsidRPr="00765C2F">
        <w:rPr>
          <w:sz w:val="24"/>
          <w:szCs w:val="24"/>
        </w:rPr>
        <w:t>– коэффициент износа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180" w:dyaOrig="620">
          <v:shape id="_x0000_i1055" type="#_x0000_t75" style="width:108.75pt;height:30.75pt" o:ole="" fillcolor="window">
            <v:imagedata r:id="rId55" o:title=""/>
          </v:shape>
          <o:OLEObject Type="Embed" ProgID="Equation.3" ShapeID="_x0000_i1055" DrawAspect="Content" ObjectID="_1793523687" r:id="rId56"/>
        </w:object>
      </w:r>
      <w:r w:rsidRPr="00765C2F">
        <w:rPr>
          <w:sz w:val="24"/>
          <w:szCs w:val="24"/>
        </w:rPr>
        <w:t>(42%),</w:t>
      </w:r>
    </w:p>
    <w:p w:rsidR="00765C2F" w:rsidRPr="00765C2F" w:rsidRDefault="00765C2F" w:rsidP="00765C2F">
      <w:pPr>
        <w:pStyle w:val="a3"/>
        <w:tabs>
          <w:tab w:val="num" w:pos="900"/>
        </w:tabs>
        <w:ind w:firstLine="0"/>
        <w:jc w:val="center"/>
        <w:rPr>
          <w:i/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2180" w:dyaOrig="620">
          <v:shape id="_x0000_i1056" type="#_x0000_t75" style="width:108.75pt;height:30.75pt" o:ole="" fillcolor="window">
            <v:imagedata r:id="rId57" o:title=""/>
          </v:shape>
          <o:OLEObject Type="Embed" ProgID="Equation.3" ShapeID="_x0000_i1056" DrawAspect="Content" ObjectID="_1793523688" r:id="rId58"/>
        </w:object>
      </w:r>
      <w:r w:rsidRPr="00765C2F">
        <w:rPr>
          <w:sz w:val="24"/>
          <w:szCs w:val="24"/>
        </w:rPr>
        <w:t>(37%).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Коэффициенты износа и годности рассчитываются на начало года и на конец анализируемого периода (года). Коэффициент годности и коэффициент износа в сумме должны составлять 1 или в процентах – 100%. Проверим: 58% + 42% = 100%; 63% + 37% = 100%. Для выявления тенденции в движении и изменении состояния ОПФ необходимо данные коэффициенты рассчитать за ряд лет, сопоставить как с данными по предприятию, так и со средними показателями по отрасли.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b/>
          <w:sz w:val="24"/>
          <w:szCs w:val="24"/>
        </w:rPr>
        <w:t>Анализ показателей эффективности использования основных производственных фондов</w:t>
      </w:r>
      <w:r w:rsidRPr="00765C2F">
        <w:rPr>
          <w:sz w:val="24"/>
          <w:szCs w:val="24"/>
        </w:rPr>
        <w:t xml:space="preserve"> включает расчет показателей: фондоотдача (</w:t>
      </w:r>
      <w:r w:rsidRPr="00765C2F">
        <w:rPr>
          <w:i/>
          <w:sz w:val="24"/>
          <w:szCs w:val="24"/>
        </w:rPr>
        <w:t>Ф</w:t>
      </w:r>
      <w:r w:rsidRPr="00765C2F">
        <w:rPr>
          <w:i/>
          <w:sz w:val="24"/>
          <w:szCs w:val="24"/>
          <w:vertAlign w:val="subscript"/>
        </w:rPr>
        <w:t>ОТ</w:t>
      </w:r>
      <w:r w:rsidRPr="00765C2F">
        <w:rPr>
          <w:sz w:val="24"/>
          <w:szCs w:val="24"/>
        </w:rPr>
        <w:t xml:space="preserve">), </w:t>
      </w:r>
      <w:proofErr w:type="spellStart"/>
      <w:r w:rsidRPr="00765C2F">
        <w:rPr>
          <w:sz w:val="24"/>
          <w:szCs w:val="24"/>
        </w:rPr>
        <w:t>фондоемкост</w:t>
      </w:r>
      <w:proofErr w:type="gramStart"/>
      <w:r w:rsidRPr="00765C2F">
        <w:rPr>
          <w:sz w:val="24"/>
          <w:szCs w:val="24"/>
        </w:rPr>
        <w:t>ь</w:t>
      </w:r>
      <w:proofErr w:type="spellEnd"/>
      <w:r w:rsidRPr="00765C2F">
        <w:rPr>
          <w:sz w:val="24"/>
          <w:szCs w:val="24"/>
        </w:rPr>
        <w:t>(</w:t>
      </w:r>
      <w:proofErr w:type="gramEnd"/>
      <w:r w:rsidRPr="00765C2F">
        <w:rPr>
          <w:i/>
          <w:sz w:val="24"/>
          <w:szCs w:val="24"/>
        </w:rPr>
        <w:t>Ф</w:t>
      </w:r>
      <w:r w:rsidRPr="00765C2F">
        <w:rPr>
          <w:i/>
          <w:sz w:val="24"/>
          <w:szCs w:val="24"/>
          <w:vertAlign w:val="subscript"/>
        </w:rPr>
        <w:t>Е</w:t>
      </w:r>
      <w:r w:rsidRPr="00765C2F">
        <w:rPr>
          <w:sz w:val="24"/>
          <w:szCs w:val="24"/>
        </w:rPr>
        <w:t xml:space="preserve">), </w:t>
      </w:r>
      <w:proofErr w:type="spellStart"/>
      <w:r w:rsidRPr="00765C2F">
        <w:rPr>
          <w:sz w:val="24"/>
          <w:szCs w:val="24"/>
        </w:rPr>
        <w:t>фондовооруженность</w:t>
      </w:r>
      <w:proofErr w:type="spellEnd"/>
      <w:r w:rsidRPr="00765C2F">
        <w:rPr>
          <w:sz w:val="24"/>
          <w:szCs w:val="24"/>
        </w:rPr>
        <w:t xml:space="preserve"> труда (</w:t>
      </w:r>
      <w:r w:rsidRPr="00765C2F">
        <w:rPr>
          <w:i/>
          <w:sz w:val="24"/>
          <w:szCs w:val="24"/>
        </w:rPr>
        <w:t>Ф</w:t>
      </w:r>
      <w:r w:rsidRPr="00765C2F">
        <w:rPr>
          <w:i/>
          <w:sz w:val="24"/>
          <w:szCs w:val="24"/>
          <w:vertAlign w:val="subscript"/>
        </w:rPr>
        <w:t>Т</w:t>
      </w:r>
      <w:r w:rsidRPr="00765C2F">
        <w:rPr>
          <w:sz w:val="24"/>
          <w:szCs w:val="24"/>
        </w:rPr>
        <w:t>), рентабельность фондов(</w:t>
      </w:r>
      <w:proofErr w:type="spellStart"/>
      <w:r w:rsidRPr="00765C2F">
        <w:rPr>
          <w:i/>
          <w:sz w:val="24"/>
          <w:szCs w:val="24"/>
        </w:rPr>
        <w:t>Р</w:t>
      </w:r>
      <w:r w:rsidRPr="00765C2F">
        <w:rPr>
          <w:i/>
          <w:sz w:val="24"/>
          <w:szCs w:val="24"/>
          <w:vertAlign w:val="subscript"/>
        </w:rPr>
        <w:t>ф</w:t>
      </w:r>
      <w:proofErr w:type="spellEnd"/>
      <w:r w:rsidRPr="00765C2F">
        <w:rPr>
          <w:sz w:val="24"/>
          <w:szCs w:val="24"/>
        </w:rPr>
        <w:t>).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4"/>
          <w:sz w:val="24"/>
          <w:szCs w:val="24"/>
        </w:rPr>
      </w:pPr>
      <w:r w:rsidRPr="00765C2F">
        <w:rPr>
          <w:b/>
          <w:spacing w:val="-4"/>
          <w:sz w:val="24"/>
          <w:szCs w:val="24"/>
        </w:rPr>
        <w:t>Фондоотдача</w:t>
      </w:r>
      <w:r w:rsidRPr="00765C2F">
        <w:rPr>
          <w:spacing w:val="-4"/>
          <w:sz w:val="24"/>
          <w:szCs w:val="24"/>
        </w:rPr>
        <w:t xml:space="preserve"> – это отношение объема </w:t>
      </w:r>
      <w:proofErr w:type="gramStart"/>
      <w:r w:rsidRPr="00765C2F">
        <w:rPr>
          <w:spacing w:val="-4"/>
          <w:sz w:val="24"/>
          <w:szCs w:val="24"/>
        </w:rPr>
        <w:t>выполненных</w:t>
      </w:r>
      <w:proofErr w:type="gramEnd"/>
      <w:r w:rsidRPr="00765C2F">
        <w:rPr>
          <w:spacing w:val="-4"/>
          <w:sz w:val="24"/>
          <w:szCs w:val="24"/>
        </w:rPr>
        <w:t xml:space="preserve"> СМР к среднегодовой стоимости ОПФ. Определяется по формуле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1280" w:dyaOrig="639">
          <v:shape id="_x0000_i1057" type="#_x0000_t75" style="width:63.75pt;height:32.25pt" o:ole="">
            <v:imagedata r:id="rId59" o:title=""/>
          </v:shape>
          <o:OLEObject Type="Embed" ProgID="Equation.3" ShapeID="_x0000_i1057" DrawAspect="Content" ObjectID="_1793523689" r:id="rId60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Фондоотдача показывает, какой объем СМР в денежном выражении выполнен в расчете на один рубль стоимости основных производственных фондов. Положительно оценивается рост данного показателя.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proofErr w:type="spellStart"/>
      <w:r w:rsidRPr="00765C2F">
        <w:rPr>
          <w:b/>
          <w:sz w:val="24"/>
          <w:szCs w:val="24"/>
        </w:rPr>
        <w:t>Фондоемкость</w:t>
      </w:r>
      <w:proofErr w:type="spellEnd"/>
      <w:r w:rsidRPr="00765C2F">
        <w:rPr>
          <w:sz w:val="24"/>
          <w:szCs w:val="24"/>
        </w:rPr>
        <w:t xml:space="preserve"> – это показатель, обратный фондоотдаче, рассчитывается по формуле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30"/>
          <w:sz w:val="24"/>
          <w:szCs w:val="24"/>
        </w:rPr>
        <w:object w:dxaOrig="1180" w:dyaOrig="720">
          <v:shape id="_x0000_i1058" type="#_x0000_t75" style="width:59.25pt;height:36pt" o:ole="">
            <v:imagedata r:id="rId61" o:title=""/>
          </v:shape>
          <o:OLEObject Type="Embed" ProgID="Equation.3" ShapeID="_x0000_i1058" DrawAspect="Content" ObjectID="_1793523690" r:id="rId62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proofErr w:type="spellStart"/>
      <w:r w:rsidRPr="00765C2F">
        <w:rPr>
          <w:sz w:val="24"/>
          <w:szCs w:val="24"/>
        </w:rPr>
        <w:t>Фондоемкость</w:t>
      </w:r>
      <w:proofErr w:type="spellEnd"/>
      <w:r w:rsidRPr="00765C2F">
        <w:rPr>
          <w:sz w:val="24"/>
          <w:szCs w:val="24"/>
        </w:rPr>
        <w:t xml:space="preserve"> показывает, сколько основных производственных фондов в денежном выражении приходится на один рубль стоимости выполненных СМР. Если фондоотдача должна расти, то </w:t>
      </w:r>
      <w:proofErr w:type="spellStart"/>
      <w:r w:rsidRPr="00765C2F">
        <w:rPr>
          <w:sz w:val="24"/>
          <w:szCs w:val="24"/>
        </w:rPr>
        <w:t>фондоемкость</w:t>
      </w:r>
      <w:proofErr w:type="spellEnd"/>
      <w:r w:rsidRPr="00765C2F">
        <w:rPr>
          <w:sz w:val="24"/>
          <w:szCs w:val="24"/>
        </w:rPr>
        <w:t xml:space="preserve"> – снижаться.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proofErr w:type="spellStart"/>
      <w:r w:rsidRPr="00765C2F">
        <w:rPr>
          <w:b/>
          <w:sz w:val="24"/>
          <w:szCs w:val="24"/>
        </w:rPr>
        <w:t>Фондовооруженность</w:t>
      </w:r>
      <w:proofErr w:type="spellEnd"/>
      <w:r w:rsidRPr="00765C2F">
        <w:rPr>
          <w:b/>
          <w:sz w:val="24"/>
          <w:szCs w:val="24"/>
        </w:rPr>
        <w:t xml:space="preserve"> труда</w:t>
      </w:r>
      <w:r w:rsidRPr="00765C2F">
        <w:rPr>
          <w:sz w:val="24"/>
          <w:szCs w:val="24"/>
        </w:rPr>
        <w:t xml:space="preserve"> – это отношение стоимости основных производственных фондов к численности работников, рассчитывается по формуле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1120" w:dyaOrig="660">
          <v:shape id="_x0000_i1059" type="#_x0000_t75" style="width:56.25pt;height:33pt" o:ole="">
            <v:imagedata r:id="rId63" o:title=""/>
          </v:shape>
          <o:OLEObject Type="Embed" ProgID="Equation.3" ShapeID="_x0000_i1059" DrawAspect="Content" ObjectID="_1793523691" r:id="rId64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6"/>
          <w:sz w:val="24"/>
          <w:szCs w:val="24"/>
        </w:rPr>
      </w:pPr>
      <w:proofErr w:type="spellStart"/>
      <w:r w:rsidRPr="00765C2F">
        <w:rPr>
          <w:spacing w:val="-6"/>
          <w:sz w:val="24"/>
          <w:szCs w:val="24"/>
        </w:rPr>
        <w:t>Фондовооруженность</w:t>
      </w:r>
      <w:proofErr w:type="spellEnd"/>
      <w:r w:rsidRPr="00765C2F">
        <w:rPr>
          <w:spacing w:val="-6"/>
          <w:sz w:val="24"/>
          <w:szCs w:val="24"/>
        </w:rPr>
        <w:t xml:space="preserve"> труда показывает, сколько основных производственных фондов в денежном выражении приходится на одного работника предприятия. Рост технической оснащенности производства приводит к увеличению </w:t>
      </w:r>
      <w:proofErr w:type="spellStart"/>
      <w:r w:rsidRPr="00765C2F">
        <w:rPr>
          <w:spacing w:val="-6"/>
          <w:sz w:val="24"/>
          <w:szCs w:val="24"/>
        </w:rPr>
        <w:t>фондовооруженности</w:t>
      </w:r>
      <w:proofErr w:type="spellEnd"/>
      <w:r w:rsidRPr="00765C2F">
        <w:rPr>
          <w:spacing w:val="-6"/>
          <w:sz w:val="24"/>
          <w:szCs w:val="24"/>
        </w:rPr>
        <w:t xml:space="preserve"> труда.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b/>
          <w:sz w:val="24"/>
          <w:szCs w:val="24"/>
        </w:rPr>
        <w:t>Рентабельность ОПФ</w:t>
      </w:r>
      <w:r w:rsidRPr="00765C2F">
        <w:rPr>
          <w:sz w:val="24"/>
          <w:szCs w:val="24"/>
        </w:rPr>
        <w:t xml:space="preserve"> (</w:t>
      </w:r>
      <w:proofErr w:type="spellStart"/>
      <w:r w:rsidRPr="00765C2F">
        <w:rPr>
          <w:sz w:val="24"/>
          <w:szCs w:val="24"/>
        </w:rPr>
        <w:t>фондорентабельность</w:t>
      </w:r>
      <w:proofErr w:type="spellEnd"/>
      <w:r w:rsidRPr="00765C2F">
        <w:rPr>
          <w:sz w:val="24"/>
          <w:szCs w:val="24"/>
        </w:rPr>
        <w:t>) – это отношение прибыли от продаж (либо другого показателя прибыли) к стоимости основных производственных фондов.</w:t>
      </w:r>
    </w:p>
    <w:p w:rsidR="00765C2F" w:rsidRPr="00765C2F" w:rsidRDefault="00765C2F" w:rsidP="00765C2F">
      <w:pPr>
        <w:pStyle w:val="a3"/>
        <w:ind w:firstLine="709"/>
        <w:jc w:val="center"/>
        <w:rPr>
          <w:sz w:val="24"/>
          <w:szCs w:val="24"/>
        </w:rPr>
      </w:pPr>
      <w:r w:rsidRPr="00765C2F">
        <w:rPr>
          <w:position w:val="-36"/>
          <w:sz w:val="24"/>
          <w:szCs w:val="24"/>
        </w:rPr>
        <w:object w:dxaOrig="1820" w:dyaOrig="760">
          <v:shape id="_x0000_i1060" type="#_x0000_t75" style="width:90.75pt;height:38.25pt" o:ole="">
            <v:imagedata r:id="rId65" o:title=""/>
          </v:shape>
          <o:OLEObject Type="Embed" ProgID="Equation.3" ShapeID="_x0000_i1060" DrawAspect="Content" ObjectID="_1793523692" r:id="rId66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Рентабельность ОПФ показывает, сколько прибыли приходится на один рубль стоимости ОПФ. Эффективное использование основных производственных фондов сопровождается ростом рентабельности ОПФ.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pacing w:val="-2"/>
          <w:sz w:val="24"/>
          <w:szCs w:val="24"/>
        </w:rPr>
        <w:t xml:space="preserve">Следует отметить, что показатели эффективности использования ОПФ могут рассчитываться не только по стоимости выполненных СМР, но и по показателю – выручка </w:t>
      </w:r>
      <w:r w:rsidRPr="00765C2F">
        <w:rPr>
          <w:spacing w:val="-2"/>
          <w:sz w:val="24"/>
          <w:szCs w:val="24"/>
        </w:rPr>
        <w:lastRenderedPageBreak/>
        <w:t xml:space="preserve">от реализации продукции (работ). Стоимость основных производственных фондов принимается с учетом арендованных (если таковые имеются). </w:t>
      </w:r>
      <w:r w:rsidRPr="00765C2F">
        <w:rPr>
          <w:sz w:val="24"/>
          <w:szCs w:val="24"/>
        </w:rPr>
        <w:t>Рассчитаем показатели эффективности использования ОПФ  ООО «Надежда» (табл. 2.52).</w:t>
      </w:r>
    </w:p>
    <w:p w:rsidR="00765C2F" w:rsidRPr="00765C2F" w:rsidRDefault="00765C2F" w:rsidP="00765C2F">
      <w:pPr>
        <w:pStyle w:val="a3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2.52</w:t>
      </w:r>
    </w:p>
    <w:p w:rsidR="00765C2F" w:rsidRPr="00765C2F" w:rsidRDefault="00765C2F" w:rsidP="00765C2F">
      <w:pPr>
        <w:pStyle w:val="a6"/>
        <w:spacing w:after="0"/>
        <w:rPr>
          <w:b w:val="0"/>
          <w:sz w:val="24"/>
          <w:szCs w:val="24"/>
        </w:rPr>
      </w:pPr>
      <w:r w:rsidRPr="00765C2F">
        <w:rPr>
          <w:b w:val="0"/>
          <w:sz w:val="24"/>
          <w:szCs w:val="24"/>
        </w:rPr>
        <w:t xml:space="preserve">Показатели эффективности использования основных </w:t>
      </w:r>
      <w:r w:rsidRPr="00765C2F">
        <w:rPr>
          <w:b w:val="0"/>
          <w:sz w:val="24"/>
          <w:szCs w:val="24"/>
        </w:rPr>
        <w:br/>
        <w:t>производственных фондов</w:t>
      </w:r>
    </w:p>
    <w:tbl>
      <w:tblPr>
        <w:tblW w:w="8331" w:type="dxa"/>
        <w:jc w:val="center"/>
        <w:tblInd w:w="-717" w:type="dxa"/>
        <w:tblLayout w:type="fixed"/>
        <w:tblCellMar>
          <w:top w:w="17" w:type="dxa"/>
          <w:left w:w="30" w:type="dxa"/>
          <w:bottom w:w="17" w:type="dxa"/>
          <w:right w:w="30" w:type="dxa"/>
        </w:tblCellMar>
        <w:tblLook w:val="0000" w:firstRow="0" w:lastRow="0" w:firstColumn="0" w:lastColumn="0" w:noHBand="0" w:noVBand="0"/>
      </w:tblPr>
      <w:tblGrid>
        <w:gridCol w:w="3872"/>
        <w:gridCol w:w="891"/>
        <w:gridCol w:w="892"/>
        <w:gridCol w:w="892"/>
        <w:gridCol w:w="892"/>
        <w:gridCol w:w="892"/>
      </w:tblGrid>
      <w:tr w:rsidR="00765C2F" w:rsidRPr="00765C2F" w:rsidTr="00B01079">
        <w:trPr>
          <w:trHeight w:val="40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2006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1. Стоимость выполненных СМР</w:t>
            </w:r>
            <w:r w:rsidRPr="00765C2F">
              <w:rPr>
                <w:rFonts w:ascii="Times New Roman" w:hAnsi="Times New Roman" w:cs="Times New Roman"/>
                <w:sz w:val="20"/>
                <w:szCs w:val="20"/>
              </w:rPr>
              <w:br/>
              <w:t>в действующих ценах, тыс. руб.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253125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277333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327133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404211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568000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2. Среднегодовая стоимость основных производственных фондов, тыс. руб. (с учетом арендованных)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15608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17656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21685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24676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30170</w:t>
            </w:r>
          </w:p>
        </w:tc>
      </w:tr>
    </w:tbl>
    <w:p w:rsidR="00765C2F" w:rsidRPr="00765C2F" w:rsidRDefault="00765C2F" w:rsidP="00765C2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5C2F">
        <w:rPr>
          <w:rFonts w:ascii="Times New Roman" w:hAnsi="Times New Roman" w:cs="Times New Roman"/>
          <w:i/>
          <w:sz w:val="24"/>
          <w:szCs w:val="24"/>
        </w:rPr>
        <w:t>Окончание табл. 2.52</w:t>
      </w:r>
    </w:p>
    <w:tbl>
      <w:tblPr>
        <w:tblW w:w="8331" w:type="dxa"/>
        <w:jc w:val="center"/>
        <w:tblInd w:w="-717" w:type="dxa"/>
        <w:tblLayout w:type="fixed"/>
        <w:tblCellMar>
          <w:top w:w="17" w:type="dxa"/>
          <w:left w:w="30" w:type="dxa"/>
          <w:bottom w:w="17" w:type="dxa"/>
          <w:right w:w="30" w:type="dxa"/>
        </w:tblCellMar>
        <w:tblLook w:val="0000" w:firstRow="0" w:lastRow="0" w:firstColumn="0" w:lastColumn="0" w:noHBand="0" w:noVBand="0"/>
      </w:tblPr>
      <w:tblGrid>
        <w:gridCol w:w="3872"/>
        <w:gridCol w:w="891"/>
        <w:gridCol w:w="892"/>
        <w:gridCol w:w="892"/>
        <w:gridCol w:w="892"/>
        <w:gridCol w:w="892"/>
      </w:tblGrid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2006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3. Численность работников, чел.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4. Прибыль от продаж, тыс. руб.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18908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13339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31951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58221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102048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5. Фондоотдача, руб./руб.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16,22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15,71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15,09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16,38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18,83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6. </w:t>
            </w:r>
            <w:proofErr w:type="spellStart"/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Фондоемкость</w:t>
            </w:r>
            <w:proofErr w:type="spellEnd"/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 руб./руб.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0,062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0,064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0,066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0,061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0,053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7. </w:t>
            </w:r>
            <w:proofErr w:type="spellStart"/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Фондовооруженность</w:t>
            </w:r>
            <w:proofErr w:type="spellEnd"/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труда, </w:t>
            </w: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  <w:t>тыс. руб./чел.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33,21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33,95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38,52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39,17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42,49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5C2F" w:rsidRPr="00765C2F" w:rsidRDefault="00765C2F" w:rsidP="00765C2F">
            <w:pPr>
              <w:spacing w:after="0" w:line="240" w:lineRule="auto"/>
              <w:ind w:left="-16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8. Рентабельность фондов, %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121,15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75,55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147,34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235,94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338,24</w:t>
            </w:r>
          </w:p>
        </w:tc>
      </w:tr>
    </w:tbl>
    <w:p w:rsidR="00765C2F" w:rsidRPr="00765C2F" w:rsidRDefault="00765C2F" w:rsidP="00765C2F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65C2F" w:rsidRPr="00765C2F" w:rsidRDefault="00765C2F" w:rsidP="00765C2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65C2F">
        <w:rPr>
          <w:rFonts w:ascii="Times New Roman" w:hAnsi="Times New Roman" w:cs="Times New Roman"/>
          <w:spacing w:val="-4"/>
          <w:sz w:val="24"/>
          <w:szCs w:val="24"/>
        </w:rPr>
        <w:t>Анализ представленных данных позволяет сделать вывод о положительной динамике стоимости ОПФ, показателей эффективности использования ОПФ. Стоимость ОПФ за пять лет увеличилась практически в два раза, при этом фондоотдача увеличивается с 16,22 руб./руб. в 2002 году до 18,83 руб./руб. в 2006 году (или на 16,1%) (рис. 2.23). Возросла и техническая оснащенность труда с 33,21 тыс. руб./чел. в 2002 году до 42,49 тыс. руб./чел. в 2006 году.</w:t>
      </w:r>
    </w:p>
    <w:p w:rsidR="00765C2F" w:rsidRPr="00765C2F" w:rsidRDefault="00765C2F" w:rsidP="0076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2F">
        <w:rPr>
          <w:rFonts w:ascii="Times New Roman" w:hAnsi="Times New Roman" w:cs="Times New Roman"/>
          <w:sz w:val="24"/>
          <w:szCs w:val="24"/>
        </w:rPr>
        <w:t xml:space="preserve">Для того чтобы определить, что повлияло на рост фондоотдачи, следует проанализировать соотношение темпов роста производительности труда, </w:t>
      </w:r>
      <w:proofErr w:type="spellStart"/>
      <w:r w:rsidRPr="00765C2F">
        <w:rPr>
          <w:rFonts w:ascii="Times New Roman" w:hAnsi="Times New Roman" w:cs="Times New Roman"/>
          <w:sz w:val="24"/>
          <w:szCs w:val="24"/>
        </w:rPr>
        <w:t>фондовооруженности</w:t>
      </w:r>
      <w:proofErr w:type="spellEnd"/>
      <w:r w:rsidRPr="00765C2F">
        <w:rPr>
          <w:rFonts w:ascii="Times New Roman" w:hAnsi="Times New Roman" w:cs="Times New Roman"/>
          <w:sz w:val="24"/>
          <w:szCs w:val="24"/>
        </w:rPr>
        <w:t xml:space="preserve"> труда и фондоотдачи.</w:t>
      </w:r>
    </w:p>
    <w:p w:rsidR="00765C2F" w:rsidRPr="00765C2F" w:rsidRDefault="00026665" w:rsidP="00765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332" style="position:absolute;left:0;text-align:left;margin-left:-9.6pt;margin-top:-9.65pt;width:13.8pt;height:5.45pt;rotation:270;z-index:251660288;mso-wrap-style:none" filled="f" stroked="f">
            <v:textbox style="mso-next-textbox:#_x0000_s1332;mso-fit-shape-to-text:t" inset="0,0,0,0">
              <w:txbxContent>
                <w:p w:rsidR="00765C2F" w:rsidRPr="00576438" w:rsidRDefault="00765C2F" w:rsidP="00765C2F"/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48" editas="canvas" style="width:421.5pt;height:190.65pt;mso-position-horizontal-relative:char;mso-position-vertical-relative:line" coordsize="7049,3188">
            <o:lock v:ext="edit" aspectratio="t"/>
            <v:shape id="_x0000_s1249" type="#_x0000_t75" style="position:absolute;width:7049;height:3188" o:preferrelative="f">
              <v:fill o:detectmouseclick="t"/>
              <v:path o:extrusionok="t" o:connecttype="none"/>
              <o:lock v:ext="edit" text="t"/>
            </v:shape>
            <v:rect id="_x0000_s1250" style="position:absolute;left:54;top:54;width:6522;height:2933" stroked="f"/>
            <v:rect id="_x0000_s1251" style="position:absolute;left:1039;top:203;width:4895;height:1970" stroked="f"/>
            <v:rect id="_x0000_s1252" style="position:absolute;left:1039;top:203;width:4895;height:1970" filled="f" strokecolor="gray" strokeweight=".55pt"/>
            <v:rect id="_x0000_s1253" style="position:absolute;left:1328;top:1296;width:386;height:877" fillcolor="aqua" strokeweight=".55pt"/>
            <v:rect id="_x0000_s1254" style="position:absolute;left:2303;top:1178;width:396;height:995" fillcolor="aqua" strokeweight=".55pt"/>
            <v:rect id="_x0000_s1255" style="position:absolute;left:3288;top:953;width:386;height:1220" fillcolor="aqua" strokeweight=".55pt"/>
            <v:rect id="_x0000_s1256" style="position:absolute;left:4263;top:782;width:396;height:1391" fillcolor="aqua" strokeweight=".55pt"/>
            <v:rect id="_x0000_s1257" style="position:absolute;left:5248;top:471;width:386;height:1702" fillcolor="aqua" strokeweight=".55pt"/>
            <v:line id="_x0000_s1258" style="position:absolute" from="1039,203" to="1039,2173" strokeweight="0"/>
            <v:line id="_x0000_s1259" style="position:absolute" from="985,2173" to="1093,2173" strokeweight="0"/>
            <v:line id="_x0000_s1260" style="position:absolute" from="985,1895" to="1093,1895" strokeweight="0"/>
            <v:line id="_x0000_s1261" style="position:absolute" from="985,1606" to="1093,1606" strokeweight="0"/>
            <v:line id="_x0000_s1262" style="position:absolute" from="985,1328" to="1093,1328" strokeweight="0"/>
            <v:line id="_x0000_s1263" style="position:absolute" from="985,1049" to="1093,1049" strokeweight="0"/>
            <v:line id="_x0000_s1264" style="position:absolute" from="985,771" to="1093,771" strokeweight="0"/>
            <v:line id="_x0000_s1265" style="position:absolute" from="985,482" to="1093,482" strokeweight="0"/>
            <v:line id="_x0000_s1266" style="position:absolute" from="985,203" to="1093,203" strokeweight="0"/>
            <v:line id="_x0000_s1267" style="position:absolute" from="1039,2173" to="5934,2173" strokeweight="0"/>
            <v:line id="_x0000_s1268" style="position:absolute;flip:y" from="1039,2120" to="1039,2227" strokeweight="0"/>
            <v:line id="_x0000_s1269" style="position:absolute;flip:y" from="2014,2120" to="2014,2227" strokeweight="0"/>
            <v:line id="_x0000_s1270" style="position:absolute;flip:y" from="2999,2120" to="2999,2227" strokeweight="0"/>
            <v:line id="_x0000_s1271" style="position:absolute;flip:y" from="3974,2120" to="3974,2227" strokeweight="0"/>
            <v:line id="_x0000_s1272" style="position:absolute;flip:y" from="4959,2120" to="4959,2227" strokeweight="0"/>
            <v:line id="_x0000_s1273" style="position:absolute;flip:y" from="5934,2120" to="5934,2227" strokeweight="0"/>
            <v:line id="_x0000_s1274" style="position:absolute" from="5934,203" to="5934,2173" strokeweight="0"/>
            <v:line id="_x0000_s1275" style="position:absolute" from="5880,2173" to="5987,2173" strokeweight="0"/>
            <v:line id="_x0000_s1276" style="position:absolute" from="5880,1842" to="5987,1842" strokeweight="0"/>
            <v:line id="_x0000_s1277" style="position:absolute" from="5880,1520" to="5987,1520" strokeweight="0"/>
            <v:line id="_x0000_s1278" style="position:absolute" from="5880,1188" to="5987,1188" strokeweight="0"/>
            <v:line id="_x0000_s1279" style="position:absolute" from="5880,857" to="5987,857" strokeweight="0"/>
            <v:line id="_x0000_s1280" style="position:absolute" from="5880,535" to="5987,535" strokeweight="0"/>
            <v:line id="_x0000_s1281" style="position:absolute" from="5880,203" to="5987,203" strokeweight="0"/>
            <v:shape id="_x0000_s1282" style="position:absolute;left:1532;top:589;width:3909;height:1231" coordsize="365,115" path="m,80l91,96r92,19l274,75,365,e" filled="f" strokecolor="navy" strokeweight="1.05pt">
              <v:path arrowok="t"/>
            </v:shape>
            <v:shape id="_x0000_s1283" style="position:absolute;left:1478;top:1392;width:107;height:107" coordsize="107,107" path="m54,r53,53l54,107,,53,54,xe" fillcolor="navy" strokecolor="navy" strokeweight=".55pt">
              <v:path arrowok="t"/>
            </v:shape>
            <v:shape id="_x0000_s1284" style="position:absolute;left:2453;top:1563;width:107;height:107" coordsize="107,107" path="m53,r54,54l53,107,,54,53,xe" fillcolor="navy" strokecolor="navy" strokeweight=".55pt">
              <v:path arrowok="t"/>
            </v:shape>
            <v:shape id="_x0000_s1285" style="position:absolute;left:3438;top:1767;width:107;height:107" coordsize="107,107" path="m54,r53,53l54,107,,53,54,xe" fillcolor="navy" strokecolor="navy" strokeweight=".55pt">
              <v:path arrowok="t"/>
            </v:shape>
            <v:shape id="_x0000_s1286" style="position:absolute;left:4413;top:1338;width:107;height:107" coordsize="107,107" path="m53,r54,54l53,107,,54,53,xe" fillcolor="navy" strokecolor="navy" strokeweight=".55pt">
              <v:path arrowok="t"/>
            </v:shape>
            <v:shape id="_x0000_s1287" style="position:absolute;left:5388;top:535;width:107;height:107" coordsize="107,107" path="m53,r54,54l53,107,,54,53,xe" fillcolor="navy" strokecolor="navy" strokeweight=".55pt">
              <v:path arrowok="t"/>
            </v:shape>
            <v:rect id="_x0000_s1288" style="position:absolute;left:1285;top:1017;width:509;height:425;mso-wrap-style:none" filled="f" stroked="f">
              <v:textbox style="mso-next-textbox:#_x0000_s1288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15 608</w:t>
                    </w:r>
                  </w:p>
                </w:txbxContent>
              </v:textbox>
            </v:rect>
            <v:rect id="_x0000_s1289" style="position:absolute;left:3245;top:675;width:508;height:425;mso-wrap-style:none" filled="f" stroked="f">
              <v:textbox style="mso-next-textbox:#_x0000_s1289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21 685</w:t>
                    </w:r>
                  </w:p>
                </w:txbxContent>
              </v:textbox>
            </v:rect>
            <v:rect id="_x0000_s1290" style="position:absolute;left:4338;top:589;width:508;height:425;mso-wrap-style:none" filled="f" stroked="f">
              <v:textbox style="mso-next-textbox:#_x0000_s1290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24 676</w:t>
                    </w:r>
                  </w:p>
                </w:txbxContent>
              </v:textbox>
            </v:rect>
            <v:rect id="_x0000_s1291" style="position:absolute;left:5280;top:246;width:509;height:425;mso-wrap-style:none" filled="f" stroked="f">
              <v:textbox style="mso-next-textbox:#_x0000_s1291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30 170</w:t>
                    </w:r>
                  </w:p>
                </w:txbxContent>
              </v:textbox>
            </v:rect>
            <v:rect id="_x0000_s1292" style="position:absolute;left:2335;top:878;width:509;height:426;mso-wrap-style:none" filled="f" stroked="f">
              <v:textbox style="mso-next-textbox:#_x0000_s1292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17 656</w:t>
                    </w:r>
                  </w:p>
                </w:txbxContent>
              </v:textbox>
            </v:rect>
            <v:rect id="_x0000_s1293" style="position:absolute;left:5302;top:749;width:419;height:426;mso-wrap-style:none" filled="f" stroked="f">
              <v:textbox style="mso-next-textbox:#_x0000_s1293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18</w:t>
                    </w:r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,83</w:t>
                    </w:r>
                    <w:proofErr w:type="gramEnd"/>
                  </w:p>
                </w:txbxContent>
              </v:textbox>
            </v:rect>
            <v:rect id="_x0000_s1294" style="position:absolute;left:1317;top:1617;width:419;height:426;mso-wrap-style:none" filled="f" stroked="f">
              <v:textbox style="mso-next-textbox:#_x0000_s1294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16</w:t>
                    </w:r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,22</w:t>
                    </w:r>
                    <w:proofErr w:type="gramEnd"/>
                  </w:p>
                </w:txbxContent>
              </v:textbox>
            </v:rect>
            <v:rect id="_x0000_s1295" style="position:absolute;left:2335;top:1306;width:419;height:426;mso-wrap-style:none" filled="f" stroked="f">
              <v:textbox style="mso-next-textbox:#_x0000_s1295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15</w:t>
                    </w:r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,71</w:t>
                    </w:r>
                    <w:proofErr w:type="gramEnd"/>
                  </w:p>
                </w:txbxContent>
              </v:textbox>
            </v:rect>
            <v:rect id="_x0000_s1296" style="position:absolute;left:3278;top:1917;width:419;height:426;mso-wrap-style:none" filled="f" stroked="f">
              <v:textbox style="mso-next-textbox:#_x0000_s1296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15</w:t>
                    </w:r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,09</w:t>
                    </w:r>
                    <w:proofErr w:type="gramEnd"/>
                  </w:p>
                </w:txbxContent>
              </v:textbox>
            </v:rect>
            <v:rect id="_x0000_s1297" style="position:absolute;left:4306;top:1617;width:419;height:426;mso-wrap-style:none" filled="f" stroked="f">
              <v:textbox style="mso-next-textbox:#_x0000_s1297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16</w:t>
                    </w:r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,38</w:t>
                    </w:r>
                    <w:proofErr w:type="gramEnd"/>
                  </w:p>
                </w:txbxContent>
              </v:textbox>
            </v:rect>
            <v:rect id="_x0000_s1298" style="position:absolute;left:825;top:2077;width:94;height:426;mso-wrap-style:none" filled="f" stroked="f">
              <v:textbox style="mso-next-textbox:#_x0000_s1298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299" style="position:absolute;left:568;top:1799;width:374;height:425;mso-wrap-style:none" filled="f" stroked="f">
              <v:textbox style="mso-next-textbox:#_x0000_s1299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5000</w:t>
                    </w:r>
                  </w:p>
                </w:txbxContent>
              </v:textbox>
            </v:rect>
            <v:rect id="_x0000_s1300" style="position:absolute;left:482;top:1510;width:466;height:426;mso-wrap-style:none" filled="f" stroked="f">
              <v:textbox style="mso-next-textbox:#_x0000_s1300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301" style="position:absolute;left:482;top:1231;width:466;height:425;mso-wrap-style:none" filled="f" stroked="f">
              <v:textbox style="mso-next-textbox:#_x0000_s1301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15000</w:t>
                    </w:r>
                  </w:p>
                </w:txbxContent>
              </v:textbox>
            </v:rect>
            <v:rect id="_x0000_s1302" style="position:absolute;left:482;top:953;width:466;height:426;mso-wrap-style:none" filled="f" stroked="f">
              <v:textbox style="mso-next-textbox:#_x0000_s1302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20000</w:t>
                    </w:r>
                  </w:p>
                </w:txbxContent>
              </v:textbox>
            </v:rect>
            <v:rect id="_x0000_s1303" style="position:absolute;left:482;top:675;width:466;height:425;mso-wrap-style:none" filled="f" stroked="f">
              <v:textbox style="mso-next-textbox:#_x0000_s1303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25000</w:t>
                    </w:r>
                  </w:p>
                </w:txbxContent>
              </v:textbox>
            </v:rect>
            <v:rect id="_x0000_s1304" style="position:absolute;left:482;top:385;width:466;height:425;mso-wrap-style:none" filled="f" stroked="f">
              <v:textbox style="mso-next-textbox:#_x0000_s1304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30000</w:t>
                    </w:r>
                  </w:p>
                </w:txbxContent>
              </v:textbox>
            </v:rect>
            <v:rect id="_x0000_s1305" style="position:absolute;left:482;top:107;width:466;height:426;mso-wrap-style:none" filled="f" stroked="f">
              <v:textbox style="mso-next-textbox:#_x0000_s1305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35000</w:t>
                    </w:r>
                  </w:p>
                </w:txbxContent>
              </v:textbox>
            </v:rect>
            <v:rect id="_x0000_s1306" style="position:absolute;left:1360;top:2334;width:374;height:425;mso-wrap-style:none" filled="f" stroked="f">
              <v:textbox style="mso-next-textbox:#_x0000_s1306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2002</w:t>
                    </w:r>
                  </w:p>
                </w:txbxContent>
              </v:textbox>
            </v:rect>
            <v:rect id="_x0000_s1307" style="position:absolute;left:2335;top:2334;width:374;height:425;mso-wrap-style:none" filled="f" stroked="f">
              <v:textbox style="mso-next-textbox:#_x0000_s1307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2003</w:t>
                    </w:r>
                  </w:p>
                </w:txbxContent>
              </v:textbox>
            </v:rect>
            <v:rect id="_x0000_s1308" style="position:absolute;left:3320;top:2334;width:374;height:425;mso-wrap-style:none" filled="f" stroked="f">
              <v:textbox style="mso-next-textbox:#_x0000_s1308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2004</w:t>
                    </w:r>
                  </w:p>
                </w:txbxContent>
              </v:textbox>
            </v:rect>
            <v:rect id="_x0000_s1309" style="position:absolute;left:4295;top:2334;width:374;height:425;mso-wrap-style:none" filled="f" stroked="f">
              <v:textbox style="mso-next-textbox:#_x0000_s1309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310" style="position:absolute;left:5270;top:2334;width:374;height:425;mso-wrap-style:none" filled="f" stroked="f">
              <v:textbox style="mso-next-textbox:#_x0000_s1310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311" style="position:absolute;left:6030;top:2409;width:584;height:426;mso-wrap-style:none" filled="f" stroked="f">
              <v:textbox style="mso-next-textbox:#_x0000_s1311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период</w:t>
                    </w:r>
                    <w:proofErr w:type="spellEnd"/>
                    <w:proofErr w:type="gramEnd"/>
                  </w:p>
                </w:txbxContent>
              </v:textbox>
            </v:rect>
            <v:rect id="_x0000_s1312" style="position:absolute;left:-28;top:302;width:508;height:266;rotation:270" filled="f" stroked="f">
              <v:textbox style="mso-next-textbox:#_x0000_s1312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</w:p>
                </w:txbxContent>
              </v:textbox>
            </v:rect>
            <v:rect id="_x0000_s1313" style="position:absolute;left:-95;top:197;width:426;height:47;rotation:270;mso-wrap-style:none" filled="f" stroked="f">
              <v:textbox style="mso-next-textbox:#_x0000_s1313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314" style="position:absolute;left:6062;top:2077;width:187;height:426;mso-wrap-style:none" filled="f" stroked="f">
              <v:textbox style="mso-next-textbox:#_x0000_s1314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14</w:t>
                    </w:r>
                  </w:p>
                </w:txbxContent>
              </v:textbox>
            </v:rect>
            <v:rect id="_x0000_s1315" style="position:absolute;left:6062;top:1745;width:187;height:426;mso-wrap-style:none" filled="f" stroked="f">
              <v:textbox style="mso-next-textbox:#_x0000_s1315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15</w:t>
                    </w:r>
                  </w:p>
                </w:txbxContent>
              </v:textbox>
            </v:rect>
            <v:rect id="_x0000_s1316" style="position:absolute;left:6062;top:1424;width:187;height:426;mso-wrap-style:none" filled="f" stroked="f">
              <v:textbox style="mso-next-textbox:#_x0000_s1316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1317" style="position:absolute;left:6062;top:1092;width:187;height:426;mso-wrap-style:none" filled="f" stroked="f">
              <v:textbox style="mso-next-textbox:#_x0000_s1317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17</w:t>
                    </w:r>
                  </w:p>
                </w:txbxContent>
              </v:textbox>
            </v:rect>
            <v:rect id="_x0000_s1318" style="position:absolute;left:6062;top:760;width:187;height:426;mso-wrap-style:none" filled="f" stroked="f">
              <v:textbox style="mso-next-textbox:#_x0000_s1318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18</w:t>
                    </w:r>
                  </w:p>
                </w:txbxContent>
              </v:textbox>
            </v:rect>
            <v:rect id="_x0000_s1319" style="position:absolute;left:6062;top:439;width:187;height:426;mso-wrap-style:none" filled="f" stroked="f">
              <v:textbox style="mso-next-textbox:#_x0000_s1319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19</w:t>
                    </w:r>
                  </w:p>
                </w:txbxContent>
              </v:textbox>
            </v:rect>
            <v:rect id="_x0000_s1320" style="position:absolute;left:6062;top:107;width:187;height:426;mso-wrap-style:none" filled="f" stroked="f">
              <v:textbox style="mso-next-textbox:#_x0000_s1320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321" style="position:absolute;left:6515;top:911;width:108;height:432;rotation:270;mso-wrap-style:none" filled="f" stroked="f">
              <v:textbox style="layout-flow:vertical;mso-layout-flow-alt:bottom-to-top;mso-next-textbox:#_x0000_s1321;mso-fit-shape-to-text:t" inset="0,0,0,0">
                <w:txbxContent>
                  <w:p w:rsidR="00765C2F" w:rsidRPr="00DD73B3" w:rsidRDefault="00765C2F" w:rsidP="00765C2F"/>
                </w:txbxContent>
              </v:textbox>
            </v:rect>
            <v:rect id="_x0000_s1322" style="position:absolute;left:6341;top:1125;width:720;height:697;rotation:270;mso-wrap-style:none" filled="f" stroked="f">
              <v:textbox style="layout-flow:vertical;mso-layout-flow-alt:bottom-to-top;mso-next-textbox:#_x0000_s1322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r>
                      <w:rPr>
                        <w:color w:val="000000"/>
                        <w:szCs w:val="18"/>
                      </w:rPr>
                      <w:t>руб.</w:t>
                    </w:r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/</w:t>
                    </w:r>
                    <w:r>
                      <w:rPr>
                        <w:color w:val="000000"/>
                        <w:szCs w:val="18"/>
                      </w:rPr>
                      <w:t>руб.</w:t>
                    </w:r>
                  </w:p>
                </w:txbxContent>
              </v:textbox>
            </v:rect>
            <v:rect id="_x0000_s1323" style="position:absolute;left:6326;top:1550;width:426;height:108;rotation:270;mso-wrap-style:none" filled="f" stroked="f">
              <v:textbox style="mso-next-textbox:#_x0000_s1323;mso-fit-shape-to-text:t" inset="0,0,0,0">
                <w:txbxContent>
                  <w:p w:rsidR="00765C2F" w:rsidRPr="00DD73B3" w:rsidRDefault="00765C2F" w:rsidP="00765C2F"/>
                </w:txbxContent>
              </v:textbox>
            </v:rect>
            <v:rect id="_x0000_s1324" style="position:absolute;left:1832;top:2516;width:3823;height:471" stroked="f"/>
            <v:rect id="_x0000_s1325" style="position:absolute;left:1896;top:2612;width:300;height:97" fillcolor="aqua" strokeweight=".55pt"/>
            <v:rect id="_x0000_s1326" style="position:absolute;left:2249;top:2559;width:1624;height:425;mso-wrap-style:none" filled="f" stroked="f">
              <v:textbox style="mso-next-textbox:#_x0000_s1326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Стоимость</w:t>
                    </w:r>
                    <w:proofErr w:type="spellEnd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основных</w:t>
                    </w:r>
                    <w:proofErr w:type="spellEnd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27" style="position:absolute;left:2249;top:2762;width:2123;height:426;mso-wrap-style:none" filled="f" stroked="f">
              <v:textbox style="mso-next-textbox:#_x0000_s1327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proofErr w:type="gram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производственных</w:t>
                    </w:r>
                    <w:proofErr w:type="spellEnd"/>
                    <w:proofErr w:type="gramEnd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фондов</w:t>
                    </w:r>
                    <w:proofErr w:type="spellEnd"/>
                  </w:p>
                </w:txbxContent>
              </v:textbox>
            </v:rect>
            <v:line id="_x0000_s1328" style="position:absolute" from="4284,2666" to="4595,2666" strokecolor="navy" strokeweight="1.05pt"/>
            <v:shape id="_x0000_s1329" style="position:absolute;left:4381;top:2612;width:107;height:108" coordsize="107,108" path="m53,r54,54l53,108,,54,53,xe" fillcolor="navy" strokecolor="navy" strokeweight=".55pt">
              <v:path arrowok="t"/>
            </v:shape>
            <v:rect id="_x0000_s1330" style="position:absolute;left:4638;top:2559;width:1057;height:426;mso-wrap-style:none" filled="f" stroked="f">
              <v:textbox style="mso-next-textbox:#_x0000_s1330;mso-fit-shape-to-text:t" inset="0,0,0,0">
                <w:txbxContent>
                  <w:p w:rsidR="00765C2F" w:rsidRPr="00DD73B3" w:rsidRDefault="00765C2F" w:rsidP="00765C2F">
                    <w:pPr>
                      <w:rPr>
                        <w:sz w:val="29"/>
                      </w:rPr>
                    </w:pPr>
                    <w:proofErr w:type="spellStart"/>
                    <w:r w:rsidRPr="00DD73B3">
                      <w:rPr>
                        <w:color w:val="000000"/>
                        <w:szCs w:val="18"/>
                        <w:lang w:val="en-US"/>
                      </w:rPr>
                      <w:t>Фондоотдача</w:t>
                    </w:r>
                    <w:proofErr w:type="spellEnd"/>
                  </w:p>
                </w:txbxContent>
              </v:textbox>
            </v:rect>
            <v:rect id="_x0000_s1331" style="position:absolute;left:29;top:614;width:643;height:696;rotation:270;mso-wrap-style:none" filled="f" stroked="f">
              <v:textbox style="layout-flow:vertical;mso-layout-flow-alt:bottom-to-top;mso-next-textbox:#_x0000_s1331;mso-fit-shape-to-text:t" inset="0,0,0,0">
                <w:txbxContent>
                  <w:p w:rsidR="00765C2F" w:rsidRPr="00DD73B3" w:rsidRDefault="00765C2F" w:rsidP="00765C2F">
                    <w:pPr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т</w:t>
                    </w:r>
                    <w:r w:rsidRPr="00DD73B3">
                      <w:rPr>
                        <w:szCs w:val="20"/>
                      </w:rPr>
                      <w:t>ыс</w:t>
                    </w:r>
                    <w:proofErr w:type="gramStart"/>
                    <w:r w:rsidRPr="00DD73B3">
                      <w:rPr>
                        <w:szCs w:val="20"/>
                      </w:rPr>
                      <w:t>.р</w:t>
                    </w:r>
                    <w:proofErr w:type="gramEnd"/>
                    <w:r w:rsidRPr="00DD73B3">
                      <w:rPr>
                        <w:szCs w:val="20"/>
                      </w:rPr>
                      <w:t>уб.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65C2F" w:rsidRPr="00765C2F" w:rsidRDefault="00765C2F" w:rsidP="00765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C2F">
        <w:rPr>
          <w:rFonts w:ascii="Times New Roman" w:hAnsi="Times New Roman" w:cs="Times New Roman"/>
          <w:sz w:val="24"/>
          <w:szCs w:val="24"/>
        </w:rPr>
        <w:t>Рис. 2.23. Динамика стоимости основных производственных фондов</w:t>
      </w:r>
    </w:p>
    <w:p w:rsidR="00765C2F" w:rsidRPr="00765C2F" w:rsidRDefault="00765C2F" w:rsidP="00765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C2F">
        <w:rPr>
          <w:rFonts w:ascii="Times New Roman" w:hAnsi="Times New Roman" w:cs="Times New Roman"/>
          <w:sz w:val="24"/>
          <w:szCs w:val="24"/>
        </w:rPr>
        <w:t>и фондоотдачи</w:t>
      </w:r>
    </w:p>
    <w:p w:rsidR="00765C2F" w:rsidRPr="00765C2F" w:rsidRDefault="00765C2F" w:rsidP="00765C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65C2F" w:rsidRPr="00765C2F" w:rsidRDefault="00765C2F" w:rsidP="00765C2F">
      <w:pPr>
        <w:pStyle w:val="a3"/>
        <w:ind w:firstLine="540"/>
        <w:jc w:val="both"/>
        <w:rPr>
          <w:spacing w:val="-6"/>
          <w:sz w:val="24"/>
          <w:szCs w:val="24"/>
        </w:rPr>
      </w:pPr>
      <w:r w:rsidRPr="00765C2F">
        <w:rPr>
          <w:spacing w:val="-6"/>
          <w:sz w:val="24"/>
          <w:szCs w:val="24"/>
        </w:rPr>
        <w:t>Напомним, что фондоотдача</w:t>
      </w:r>
      <w:proofErr w:type="gramStart"/>
      <w:r w:rsidRPr="00765C2F">
        <w:rPr>
          <w:spacing w:val="-6"/>
          <w:sz w:val="24"/>
          <w:szCs w:val="24"/>
        </w:rPr>
        <w:t xml:space="preserve"> (</w:t>
      </w:r>
      <w:r w:rsidRPr="00765C2F">
        <w:rPr>
          <w:spacing w:val="-6"/>
          <w:position w:val="-12"/>
          <w:sz w:val="24"/>
          <w:szCs w:val="24"/>
        </w:rPr>
        <w:object w:dxaOrig="460" w:dyaOrig="360">
          <v:shape id="_x0000_i1061" type="#_x0000_t75" style="width:23.25pt;height:18pt" o:ole="">
            <v:imagedata r:id="rId67" o:title=""/>
          </v:shape>
          <o:OLEObject Type="Embed" ProgID="Equation.3" ShapeID="_x0000_i1061" DrawAspect="Content" ObjectID="_1793523693" r:id="rId68"/>
        </w:object>
      </w:r>
      <w:r w:rsidRPr="00765C2F">
        <w:rPr>
          <w:spacing w:val="-6"/>
          <w:sz w:val="24"/>
          <w:szCs w:val="24"/>
        </w:rPr>
        <w:t xml:space="preserve">) </w:t>
      </w:r>
      <w:proofErr w:type="gramEnd"/>
      <w:r w:rsidRPr="00765C2F">
        <w:rPr>
          <w:spacing w:val="-6"/>
          <w:sz w:val="24"/>
          <w:szCs w:val="24"/>
        </w:rPr>
        <w:t>определяется по формуле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1280" w:dyaOrig="639">
          <v:shape id="_x0000_i1062" type="#_x0000_t75" style="width:63.75pt;height:32.25pt" o:ole="">
            <v:imagedata r:id="rId59" o:title=""/>
          </v:shape>
          <o:OLEObject Type="Embed" ProgID="Equation.3" ShapeID="_x0000_i1062" DrawAspect="Content" ObjectID="_1793523694" r:id="rId69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pacing w:val="-4"/>
          <w:sz w:val="24"/>
          <w:szCs w:val="24"/>
        </w:rPr>
      </w:pPr>
      <w:r w:rsidRPr="00765C2F">
        <w:rPr>
          <w:spacing w:val="-4"/>
          <w:sz w:val="24"/>
          <w:szCs w:val="24"/>
        </w:rPr>
        <w:t>Производительность труда</w:t>
      </w:r>
      <w:proofErr w:type="gramStart"/>
      <w:r w:rsidRPr="00765C2F">
        <w:rPr>
          <w:spacing w:val="-4"/>
          <w:sz w:val="24"/>
          <w:szCs w:val="24"/>
        </w:rPr>
        <w:t xml:space="preserve"> (</w:t>
      </w:r>
      <w:r w:rsidRPr="00765C2F">
        <w:rPr>
          <w:spacing w:val="-4"/>
          <w:position w:val="-10"/>
          <w:sz w:val="24"/>
          <w:szCs w:val="24"/>
        </w:rPr>
        <w:object w:dxaOrig="580" w:dyaOrig="340">
          <v:shape id="_x0000_i1063" type="#_x0000_t75" style="width:29.25pt;height:17.25pt" o:ole="">
            <v:imagedata r:id="rId70" o:title=""/>
          </v:shape>
          <o:OLEObject Type="Embed" ProgID="Equation.3" ShapeID="_x0000_i1063" DrawAspect="Content" ObjectID="_1793523695" r:id="rId71"/>
        </w:object>
      </w:r>
      <w:r w:rsidRPr="00765C2F">
        <w:rPr>
          <w:spacing w:val="-4"/>
          <w:sz w:val="24"/>
          <w:szCs w:val="24"/>
        </w:rPr>
        <w:t xml:space="preserve">) </w:t>
      </w:r>
      <w:proofErr w:type="gramEnd"/>
      <w:r w:rsidRPr="00765C2F">
        <w:rPr>
          <w:spacing w:val="-4"/>
          <w:sz w:val="24"/>
          <w:szCs w:val="24"/>
        </w:rPr>
        <w:t>определяется по формуле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1400" w:dyaOrig="639">
          <v:shape id="_x0000_i1064" type="#_x0000_t75" style="width:69.75pt;height:32.25pt" o:ole="">
            <v:imagedata r:id="rId72" o:title=""/>
          </v:shape>
          <o:OLEObject Type="Embed" ProgID="Equation.3" ShapeID="_x0000_i1064" DrawAspect="Content" ObjectID="_1793523696" r:id="rId73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pacing w:val="-6"/>
          <w:sz w:val="24"/>
          <w:szCs w:val="24"/>
        </w:rPr>
      </w:pPr>
      <w:proofErr w:type="spellStart"/>
      <w:r w:rsidRPr="00765C2F">
        <w:rPr>
          <w:spacing w:val="-6"/>
          <w:sz w:val="24"/>
          <w:szCs w:val="24"/>
        </w:rPr>
        <w:t>Фондовооруженность</w:t>
      </w:r>
      <w:proofErr w:type="spellEnd"/>
      <w:proofErr w:type="gramStart"/>
      <w:r w:rsidRPr="00765C2F">
        <w:rPr>
          <w:spacing w:val="-6"/>
          <w:sz w:val="24"/>
          <w:szCs w:val="24"/>
        </w:rPr>
        <w:t xml:space="preserve"> (</w:t>
      </w:r>
      <w:r w:rsidRPr="00765C2F">
        <w:rPr>
          <w:spacing w:val="-6"/>
          <w:position w:val="-10"/>
          <w:sz w:val="24"/>
          <w:szCs w:val="24"/>
        </w:rPr>
        <w:object w:dxaOrig="340" w:dyaOrig="340">
          <v:shape id="_x0000_i1065" type="#_x0000_t75" style="width:17.25pt;height:17.25pt" o:ole="">
            <v:imagedata r:id="rId74" o:title=""/>
          </v:shape>
          <o:OLEObject Type="Embed" ProgID="Equation.3" ShapeID="_x0000_i1065" DrawAspect="Content" ObjectID="_1793523697" r:id="rId75"/>
        </w:object>
      </w:r>
      <w:r w:rsidRPr="00765C2F">
        <w:rPr>
          <w:spacing w:val="-6"/>
          <w:sz w:val="24"/>
          <w:szCs w:val="24"/>
        </w:rPr>
        <w:t xml:space="preserve">) </w:t>
      </w:r>
      <w:proofErr w:type="gramEnd"/>
      <w:r w:rsidRPr="00765C2F">
        <w:rPr>
          <w:spacing w:val="-6"/>
          <w:sz w:val="24"/>
          <w:szCs w:val="24"/>
        </w:rPr>
        <w:t>труда рассчитывается по формуле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24"/>
          <w:sz w:val="24"/>
          <w:szCs w:val="24"/>
        </w:rPr>
        <w:object w:dxaOrig="1120" w:dyaOrig="660">
          <v:shape id="_x0000_i1066" type="#_x0000_t75" style="width:56.25pt;height:33pt" o:ole="">
            <v:imagedata r:id="rId63" o:title=""/>
          </v:shape>
          <o:OLEObject Type="Embed" ProgID="Equation.3" ShapeID="_x0000_i1066" DrawAspect="Content" ObjectID="_1793523698" r:id="rId76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4"/>
          <w:sz w:val="24"/>
          <w:szCs w:val="24"/>
        </w:rPr>
      </w:pPr>
      <w:r w:rsidRPr="00765C2F">
        <w:rPr>
          <w:spacing w:val="-4"/>
          <w:sz w:val="24"/>
          <w:szCs w:val="24"/>
        </w:rPr>
        <w:t xml:space="preserve">Произведем преобразования: из формулы производительности труда определим стоимость выполненных работ и услуг, а из формулы </w:t>
      </w:r>
      <w:proofErr w:type="spellStart"/>
      <w:r w:rsidRPr="00765C2F">
        <w:rPr>
          <w:spacing w:val="-4"/>
          <w:sz w:val="24"/>
          <w:szCs w:val="24"/>
        </w:rPr>
        <w:t>фондовооруженности</w:t>
      </w:r>
      <w:proofErr w:type="spellEnd"/>
      <w:r w:rsidRPr="00765C2F">
        <w:rPr>
          <w:spacing w:val="-4"/>
          <w:sz w:val="24"/>
          <w:szCs w:val="24"/>
        </w:rPr>
        <w:t xml:space="preserve"> труда определим стоимость ОПФ.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2"/>
          <w:sz w:val="24"/>
          <w:szCs w:val="24"/>
        </w:rPr>
        <w:object w:dxaOrig="1719" w:dyaOrig="360">
          <v:shape id="_x0000_i1067" type="#_x0000_t75" style="width:86.25pt;height:18pt" o:ole="">
            <v:imagedata r:id="rId77" o:title=""/>
          </v:shape>
          <o:OLEObject Type="Embed" ProgID="Equation.3" ShapeID="_x0000_i1067" DrawAspect="Content" ObjectID="_1793523699" r:id="rId78"/>
        </w:object>
      </w:r>
      <w:r w:rsidRPr="00765C2F">
        <w:rPr>
          <w:sz w:val="24"/>
          <w:szCs w:val="24"/>
        </w:rPr>
        <w:t>,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10"/>
          <w:sz w:val="24"/>
          <w:szCs w:val="24"/>
        </w:rPr>
        <w:object w:dxaOrig="1440" w:dyaOrig="380">
          <v:shape id="_x0000_i1068" type="#_x0000_t75" style="width:1in;height:18.75pt" o:ole="">
            <v:imagedata r:id="rId79" o:title=""/>
          </v:shape>
          <o:OLEObject Type="Embed" ProgID="Equation.3" ShapeID="_x0000_i1068" DrawAspect="Content" ObjectID="_1793523700" r:id="rId80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pacing w:val="-2"/>
          <w:sz w:val="24"/>
          <w:szCs w:val="24"/>
        </w:rPr>
      </w:pPr>
      <w:r w:rsidRPr="00765C2F">
        <w:rPr>
          <w:spacing w:val="-2"/>
          <w:sz w:val="24"/>
          <w:szCs w:val="24"/>
        </w:rPr>
        <w:t>Подставим полученные выражения в формулу фондоотдачи</w: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position w:val="-30"/>
          <w:sz w:val="24"/>
          <w:szCs w:val="24"/>
        </w:rPr>
        <w:object w:dxaOrig="2520" w:dyaOrig="700">
          <v:shape id="_x0000_i1069" type="#_x0000_t75" style="width:126pt;height:35.25pt" o:ole="">
            <v:imagedata r:id="rId81" o:title=""/>
          </v:shape>
          <o:OLEObject Type="Embed" ProgID="Equation.3" ShapeID="_x0000_i1069" DrawAspect="Content" ObjectID="_1793523701" r:id="rId82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Зависимость фондоотдачи от производительности труда и 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труда позволяет установить, что фондоотдача растет в том случае, когда темпы роста производительности труда опережают темпы роста 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труда. Если предположить, что и производительность труда и </w:t>
      </w:r>
      <w:proofErr w:type="spellStart"/>
      <w:r w:rsidRPr="00765C2F">
        <w:rPr>
          <w:sz w:val="24"/>
          <w:szCs w:val="24"/>
        </w:rPr>
        <w:t>фондовооруженность</w:t>
      </w:r>
      <w:proofErr w:type="spellEnd"/>
      <w:r w:rsidRPr="00765C2F">
        <w:rPr>
          <w:sz w:val="24"/>
          <w:szCs w:val="24"/>
        </w:rPr>
        <w:t xml:space="preserve"> труда снижаются, то и в этом случае фондоотдача может расти, если темпы снижения 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выше темпов снижения производительности труда. </w:t>
      </w:r>
    </w:p>
    <w:p w:rsidR="00765C2F" w:rsidRPr="00765C2F" w:rsidRDefault="00765C2F" w:rsidP="00765C2F">
      <w:pPr>
        <w:pStyle w:val="a3"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Рассмотрим соотношение между данными показателями применительно к нашему примеру (табл. 2.53, рис. 2.24). Данные таблицы показывают, что в 2003 и 2004 годах темпы роста 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труда (соответственно 102,24% и 113,44%) превышали темпы роста производительности труда (соответственно 99,03% и 108,95%). В результате происходит снижение фондоотдачи с 16,22 руб./руб. в </w:t>
      </w:r>
      <w:smartTag w:uri="urn:schemas-microsoft-com:office:smarttags" w:element="metricconverter">
        <w:smartTagPr>
          <w:attr w:name="ProductID" w:val="2002 г"/>
        </w:smartTagPr>
        <w:r w:rsidRPr="00765C2F">
          <w:rPr>
            <w:sz w:val="24"/>
            <w:szCs w:val="24"/>
          </w:rPr>
          <w:t>2002 г</w:t>
        </w:r>
      </w:smartTag>
      <w:r w:rsidRPr="00765C2F">
        <w:rPr>
          <w:sz w:val="24"/>
          <w:szCs w:val="24"/>
        </w:rPr>
        <w:t xml:space="preserve">. до 15,09 руб./руб. в 2004 году. Далее, в 2005 и 2006 годах темпы роста производительности труда опережают темпы роста 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труда, а рост фондоотдачи составил в 2005 году 108,58%, в 2006 году – 114,93%. </w:t>
      </w:r>
    </w:p>
    <w:p w:rsidR="00765C2F" w:rsidRPr="00765C2F" w:rsidRDefault="00765C2F" w:rsidP="00765C2F">
      <w:pPr>
        <w:pStyle w:val="a3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2.53</w:t>
      </w:r>
    </w:p>
    <w:p w:rsidR="00765C2F" w:rsidRPr="00765C2F" w:rsidRDefault="00765C2F" w:rsidP="00765C2F">
      <w:pPr>
        <w:pStyle w:val="a6"/>
        <w:spacing w:after="0"/>
        <w:rPr>
          <w:b w:val="0"/>
          <w:sz w:val="24"/>
          <w:szCs w:val="24"/>
        </w:rPr>
      </w:pPr>
      <w:r w:rsidRPr="00765C2F">
        <w:rPr>
          <w:b w:val="0"/>
          <w:sz w:val="24"/>
          <w:szCs w:val="24"/>
        </w:rPr>
        <w:t xml:space="preserve">Динамика фондоотдачи, производительности труда </w:t>
      </w:r>
      <w:r w:rsidRPr="00765C2F">
        <w:rPr>
          <w:b w:val="0"/>
          <w:sz w:val="24"/>
          <w:szCs w:val="24"/>
        </w:rPr>
        <w:br/>
        <w:t xml:space="preserve">и </w:t>
      </w:r>
      <w:proofErr w:type="spellStart"/>
      <w:r w:rsidRPr="00765C2F">
        <w:rPr>
          <w:b w:val="0"/>
          <w:sz w:val="24"/>
          <w:szCs w:val="24"/>
        </w:rPr>
        <w:t>фондовооруженности</w:t>
      </w:r>
      <w:proofErr w:type="spellEnd"/>
      <w:r w:rsidRPr="00765C2F">
        <w:rPr>
          <w:b w:val="0"/>
          <w:sz w:val="24"/>
          <w:szCs w:val="24"/>
        </w:rPr>
        <w:t xml:space="preserve"> труда</w:t>
      </w:r>
    </w:p>
    <w:tbl>
      <w:tblPr>
        <w:tblW w:w="8447" w:type="dxa"/>
        <w:jc w:val="center"/>
        <w:tblInd w:w="-1375" w:type="dxa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4150"/>
        <w:gridCol w:w="859"/>
        <w:gridCol w:w="859"/>
        <w:gridCol w:w="860"/>
        <w:gridCol w:w="859"/>
        <w:gridCol w:w="860"/>
      </w:tblGrid>
      <w:tr w:rsidR="00765C2F" w:rsidRPr="00765C2F" w:rsidTr="00B01079">
        <w:trPr>
          <w:trHeight w:val="176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765C2F" w:rsidRPr="00765C2F" w:rsidTr="00B01079">
        <w:trPr>
          <w:trHeight w:val="526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1. Стоимость выполненных СМР в действующих ценах, тыс. руб.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253125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277333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327133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404211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568000</w:t>
            </w:r>
          </w:p>
        </w:tc>
      </w:tr>
      <w:tr w:rsidR="00765C2F" w:rsidRPr="00765C2F" w:rsidTr="00B01079">
        <w:trPr>
          <w:trHeight w:val="608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2. Среднегодовая стоимость основных производственных фондов, тыс. руб.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15608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17656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21685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24676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30170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3. Численность работников, чел.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765C2F" w:rsidRPr="00765C2F" w:rsidTr="00B01079">
        <w:trPr>
          <w:trHeight w:val="356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4. Производительность труда, </w:t>
            </w:r>
          </w:p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тыс. руб./чел.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538,56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533,33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581,05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641,60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765C2F" w:rsidRPr="00765C2F" w:rsidTr="00B01079">
        <w:trPr>
          <w:trHeight w:val="352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Фондовооруженность</w:t>
            </w:r>
            <w:proofErr w:type="spellEnd"/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труда, тыс. руб./чел.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33,21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38,52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39,17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42,49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6. Фондоотдача, руб./руб.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16,22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15,71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15,09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18,83</w:t>
            </w:r>
          </w:p>
        </w:tc>
      </w:tr>
      <w:tr w:rsidR="00765C2F" w:rsidRPr="00765C2F" w:rsidTr="00B01079">
        <w:trPr>
          <w:trHeight w:val="366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7. Темпы роста производительности труда, %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99,03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108,95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110,42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124,69</w:t>
            </w:r>
          </w:p>
        </w:tc>
      </w:tr>
      <w:tr w:rsidR="00765C2F" w:rsidRPr="00765C2F" w:rsidTr="00B01079">
        <w:trPr>
          <w:trHeight w:val="499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8. Темпы роста </w:t>
            </w:r>
            <w:proofErr w:type="spellStart"/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фондовооруженности</w:t>
            </w:r>
            <w:proofErr w:type="spellEnd"/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 труда, %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102,24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113,44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101,69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108,49</w:t>
            </w:r>
          </w:p>
        </w:tc>
      </w:tr>
      <w:tr w:rsidR="00765C2F" w:rsidRPr="00765C2F" w:rsidTr="00B01079">
        <w:trPr>
          <w:trHeight w:val="250"/>
          <w:jc w:val="center"/>
        </w:trPr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5C2F" w:rsidRPr="00765C2F" w:rsidRDefault="00765C2F" w:rsidP="00765C2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9. Темпы роста фондоотдачи, %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96,85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108,58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5C2F" w:rsidRPr="00765C2F" w:rsidRDefault="00765C2F" w:rsidP="00765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F">
              <w:rPr>
                <w:rFonts w:ascii="Times New Roman" w:hAnsi="Times New Roman" w:cs="Times New Roman"/>
                <w:sz w:val="20"/>
                <w:szCs w:val="20"/>
              </w:rPr>
              <w:t>114,93</w:t>
            </w:r>
          </w:p>
        </w:tc>
      </w:tr>
    </w:tbl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noProof/>
          <w:sz w:val="24"/>
          <w:szCs w:val="24"/>
        </w:rPr>
        <w:lastRenderedPageBreak/>
        <w:drawing>
          <wp:inline distT="0" distB="0" distL="0" distR="0">
            <wp:extent cx="5462905" cy="302831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302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2F" w:rsidRPr="00765C2F" w:rsidRDefault="00765C2F" w:rsidP="00765C2F">
      <w:pPr>
        <w:pStyle w:val="a3"/>
        <w:suppressAutoHyphens/>
        <w:ind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 xml:space="preserve">Рис. 2.24. Соотношение темпов роста производительности труда, </w:t>
      </w:r>
      <w:r w:rsidRPr="00765C2F">
        <w:rPr>
          <w:sz w:val="24"/>
          <w:szCs w:val="24"/>
        </w:rPr>
        <w:br/>
        <w:t xml:space="preserve">фондоотдачи и </w:t>
      </w:r>
      <w:proofErr w:type="spellStart"/>
      <w:r w:rsidRPr="00765C2F">
        <w:rPr>
          <w:sz w:val="24"/>
          <w:szCs w:val="24"/>
        </w:rPr>
        <w:t>фондовооруженности</w:t>
      </w:r>
      <w:proofErr w:type="spellEnd"/>
      <w:r w:rsidRPr="00765C2F">
        <w:rPr>
          <w:sz w:val="24"/>
          <w:szCs w:val="24"/>
        </w:rPr>
        <w:t xml:space="preserve"> труда</w:t>
      </w:r>
    </w:p>
    <w:p w:rsidR="00765C2F" w:rsidRPr="00765C2F" w:rsidRDefault="00765C2F" w:rsidP="00765C2F">
      <w:pPr>
        <w:pStyle w:val="a3"/>
        <w:suppressAutoHyphens/>
        <w:ind w:firstLine="709"/>
        <w:jc w:val="both"/>
        <w:rPr>
          <w:sz w:val="24"/>
          <w:szCs w:val="24"/>
        </w:rPr>
      </w:pPr>
      <w:r w:rsidRPr="00765C2F">
        <w:rPr>
          <w:sz w:val="24"/>
          <w:szCs w:val="24"/>
        </w:rPr>
        <w:t>Для факторного анализа использования ОПФ можно порекомендовать использовать следующие факторные модели: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1. </w:t>
      </w:r>
      <w:r w:rsidRPr="00765C2F">
        <w:rPr>
          <w:position w:val="-12"/>
          <w:sz w:val="24"/>
          <w:szCs w:val="24"/>
        </w:rPr>
        <w:object w:dxaOrig="1600" w:dyaOrig="400">
          <v:shape id="_x0000_i1070" type="#_x0000_t75" style="width:80.25pt;height:20.25pt" o:ole="">
            <v:imagedata r:id="rId84" o:title=""/>
          </v:shape>
          <o:OLEObject Type="Embed" ProgID="Equation.3" ShapeID="_x0000_i1070" DrawAspect="Content" ObjectID="_1793523702" r:id="rId85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2. </w:t>
      </w:r>
      <w:r w:rsidRPr="00765C2F">
        <w:rPr>
          <w:position w:val="-14"/>
          <w:sz w:val="24"/>
          <w:szCs w:val="24"/>
        </w:rPr>
        <w:object w:dxaOrig="2040" w:dyaOrig="420">
          <v:shape id="_x0000_i1071" type="#_x0000_t75" style="width:102pt;height:21pt" o:ole="">
            <v:imagedata r:id="rId86" o:title=""/>
          </v:shape>
          <o:OLEObject Type="Embed" ProgID="Equation.3" ShapeID="_x0000_i1071" DrawAspect="Content" ObjectID="_1793523703" r:id="rId87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3. </w:t>
      </w:r>
      <w:r w:rsidRPr="00765C2F">
        <w:rPr>
          <w:position w:val="-28"/>
          <w:sz w:val="24"/>
          <w:szCs w:val="24"/>
        </w:rPr>
        <w:object w:dxaOrig="3060" w:dyaOrig="700">
          <v:shape id="_x0000_i1072" type="#_x0000_t75" style="width:153pt;height:35.25pt" o:ole="">
            <v:imagedata r:id="rId88" o:title=""/>
          </v:shape>
          <o:OLEObject Type="Embed" ProgID="Equation.3" ShapeID="_x0000_i1072" DrawAspect="Content" ObjectID="_1793523704" r:id="rId89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4. </w:t>
      </w:r>
      <w:r w:rsidRPr="00765C2F">
        <w:rPr>
          <w:position w:val="-12"/>
          <w:sz w:val="24"/>
          <w:szCs w:val="24"/>
        </w:rPr>
        <w:object w:dxaOrig="4239" w:dyaOrig="360">
          <v:shape id="_x0000_i1073" type="#_x0000_t75" style="width:212.25pt;height:18pt" o:ole="">
            <v:imagedata r:id="rId90" o:title=""/>
          </v:shape>
          <o:OLEObject Type="Embed" ProgID="Equation.3" ShapeID="_x0000_i1073" DrawAspect="Content" ObjectID="_1793523705" r:id="rId91"/>
        </w:object>
      </w:r>
      <w:r w:rsidRPr="00765C2F">
        <w:rPr>
          <w:sz w:val="24"/>
          <w:szCs w:val="24"/>
        </w:rPr>
        <w:t>.</w:t>
      </w:r>
    </w:p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t xml:space="preserve">5. </w:t>
      </w:r>
      <w:r w:rsidRPr="00765C2F">
        <w:rPr>
          <w:position w:val="-12"/>
          <w:sz w:val="24"/>
          <w:szCs w:val="24"/>
        </w:rPr>
        <w:object w:dxaOrig="1600" w:dyaOrig="360">
          <v:shape id="_x0000_i1074" type="#_x0000_t75" style="width:80.25pt;height:18pt" o:ole="">
            <v:imagedata r:id="rId92" o:title=""/>
          </v:shape>
          <o:OLEObject Type="Embed" ProgID="Equation.3" ShapeID="_x0000_i1074" DrawAspect="Content" ObjectID="_1793523706" r:id="rId93"/>
        </w:object>
      </w:r>
      <w:r w:rsidRPr="00765C2F">
        <w:rPr>
          <w:sz w:val="24"/>
          <w:szCs w:val="24"/>
        </w:rPr>
        <w:t xml:space="preserve"> (табл. 2.54).</w:t>
      </w:r>
    </w:p>
    <w:p w:rsidR="00765C2F" w:rsidRPr="00765C2F" w:rsidRDefault="00765C2F" w:rsidP="00765C2F">
      <w:pPr>
        <w:pStyle w:val="a3"/>
        <w:ind w:firstLine="709"/>
        <w:jc w:val="both"/>
        <w:rPr>
          <w:i/>
          <w:sz w:val="24"/>
          <w:szCs w:val="24"/>
        </w:rPr>
      </w:pPr>
      <w:r w:rsidRPr="00765C2F">
        <w:rPr>
          <w:sz w:val="24"/>
          <w:szCs w:val="24"/>
        </w:rPr>
        <w:t>Для выполнения факторного анализа необходимо использовать данные не только статистической отчетности, но и внутренней отчетности предприятия, данные аналитических записок по наличию и использованию оборудования.</w:t>
      </w:r>
    </w:p>
    <w:p w:rsidR="00765C2F" w:rsidRPr="00765C2F" w:rsidRDefault="00765C2F" w:rsidP="00765C2F">
      <w:pPr>
        <w:pStyle w:val="a3"/>
        <w:ind w:firstLine="709"/>
        <w:jc w:val="right"/>
        <w:rPr>
          <w:i/>
          <w:sz w:val="24"/>
          <w:szCs w:val="24"/>
        </w:rPr>
      </w:pPr>
      <w:r w:rsidRPr="00765C2F">
        <w:rPr>
          <w:i/>
          <w:sz w:val="24"/>
          <w:szCs w:val="24"/>
        </w:rPr>
        <w:t>Таблица 2.54</w:t>
      </w:r>
    </w:p>
    <w:p w:rsidR="00765C2F" w:rsidRPr="00765C2F" w:rsidRDefault="00765C2F" w:rsidP="00765C2F">
      <w:pPr>
        <w:pStyle w:val="a6"/>
        <w:spacing w:after="0"/>
        <w:rPr>
          <w:b w:val="0"/>
          <w:sz w:val="24"/>
          <w:szCs w:val="24"/>
        </w:rPr>
      </w:pPr>
      <w:r w:rsidRPr="00765C2F">
        <w:rPr>
          <w:b w:val="0"/>
          <w:sz w:val="24"/>
          <w:szCs w:val="24"/>
        </w:rPr>
        <w:t>Условные обозначения</w:t>
      </w:r>
    </w:p>
    <w:tbl>
      <w:tblPr>
        <w:tblW w:w="7171" w:type="dxa"/>
        <w:jc w:val="center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76"/>
        <w:gridCol w:w="1495"/>
      </w:tblGrid>
      <w:tr w:rsidR="00765C2F" w:rsidRPr="00765C2F" w:rsidTr="00B01079">
        <w:trPr>
          <w:trHeight w:val="502"/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Показатели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1. Фондоотдача основных производственных фондов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420" w:dyaOrig="300">
                <v:shape id="_x0000_i1075" type="#_x0000_t75" style="width:21pt;height:15pt" o:ole="">
                  <v:imagedata r:id="rId94" o:title=""/>
                </v:shape>
                <o:OLEObject Type="Embed" ProgID="Equation.3" ShapeID="_x0000_i1075" DrawAspect="Content" ObjectID="_1793523707" r:id="rId95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2. Доля активной части в общей стоимости ОПФ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6"/>
                <w:sz w:val="20"/>
              </w:rPr>
              <w:object w:dxaOrig="300" w:dyaOrig="300">
                <v:shape id="_x0000_i1076" type="#_x0000_t75" style="width:15pt;height:15pt" o:ole="">
                  <v:imagedata r:id="rId96" o:title=""/>
                </v:shape>
                <o:OLEObject Type="Embed" ProgID="Equation.3" ShapeID="_x0000_i1076" DrawAspect="Content" ObjectID="_1793523708" r:id="rId97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3. Фондоотдача активной части ОПФ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420" w:dyaOrig="340">
                <v:shape id="_x0000_i1077" type="#_x0000_t75" style="width:21pt;height:17.25pt" o:ole="">
                  <v:imagedata r:id="rId98" o:title=""/>
                </v:shape>
                <o:OLEObject Type="Embed" ProgID="Equation.3" ShapeID="_x0000_i1077" DrawAspect="Content" ObjectID="_1793523709" r:id="rId99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4. Доля действующего оборудования, машин и механизмов в общей стоимости активной части ОПФ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2"/>
                <w:sz w:val="20"/>
              </w:rPr>
              <w:object w:dxaOrig="320" w:dyaOrig="320">
                <v:shape id="_x0000_i1078" type="#_x0000_t75" style="width:15.75pt;height:15.75pt" o:ole="">
                  <v:imagedata r:id="rId100" o:title=""/>
                </v:shape>
                <o:OLEObject Type="Embed" ProgID="Equation.3" ShapeID="_x0000_i1078" DrawAspect="Content" ObjectID="_1793523710" r:id="rId101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  <w:lang w:val="en-US"/>
              </w:rPr>
              <w:t>5</w:t>
            </w:r>
            <w:r w:rsidRPr="00765C2F">
              <w:rPr>
                <w:b/>
                <w:sz w:val="20"/>
              </w:rPr>
              <w:t>. Фондоотдача действующего оборудования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  <w:lang w:val="en-US"/>
              </w:rPr>
            </w:pPr>
            <w:r w:rsidRPr="00765C2F">
              <w:rPr>
                <w:b/>
                <w:position w:val="-12"/>
                <w:sz w:val="20"/>
                <w:lang w:val="en-US"/>
              </w:rPr>
              <w:object w:dxaOrig="420" w:dyaOrig="360">
                <v:shape id="_x0000_i1079" type="#_x0000_t75" style="width:21pt;height:18pt" o:ole="">
                  <v:imagedata r:id="rId102" o:title=""/>
                </v:shape>
                <o:OLEObject Type="Embed" ProgID="Equation.3" ShapeID="_x0000_i1079" DrawAspect="Content" ObjectID="_1793523711" r:id="rId103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6. Количество единиц машин и оборудования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4"/>
                <w:sz w:val="20"/>
              </w:rPr>
              <w:object w:dxaOrig="240" w:dyaOrig="220">
                <v:shape id="_x0000_i1080" type="#_x0000_t75" style="width:12pt;height:11.25pt" o:ole="">
                  <v:imagedata r:id="rId104" o:title=""/>
                </v:shape>
                <o:OLEObject Type="Embed" ProgID="Equation.3" ShapeID="_x0000_i1080" DrawAspect="Content" ObjectID="_1793523712" r:id="rId105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7. Фонд времени работы единицы оборудования, час.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2"/>
                <w:sz w:val="20"/>
              </w:rPr>
              <w:object w:dxaOrig="400" w:dyaOrig="320">
                <v:shape id="_x0000_i1081" type="#_x0000_t75" style="width:20.25pt;height:15.75pt" o:ole="">
                  <v:imagedata r:id="rId106" o:title=""/>
                </v:shape>
                <o:OLEObject Type="Embed" ProgID="Equation.3" ShapeID="_x0000_i1081" DrawAspect="Content" ObjectID="_1793523713" r:id="rId107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tcBorders>
              <w:bottom w:val="nil"/>
            </w:tcBorders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 xml:space="preserve">8. Производство продукции (работ) за один </w:t>
            </w:r>
            <w:proofErr w:type="spellStart"/>
            <w:r w:rsidRPr="00765C2F">
              <w:rPr>
                <w:b/>
                <w:sz w:val="20"/>
              </w:rPr>
              <w:t>маш</w:t>
            </w:r>
            <w:proofErr w:type="spellEnd"/>
            <w:proofErr w:type="gramStart"/>
            <w:r w:rsidRPr="00765C2F">
              <w:rPr>
                <w:b/>
                <w:sz w:val="20"/>
              </w:rPr>
              <w:t>.-</w:t>
            </w:r>
            <w:proofErr w:type="gramEnd"/>
            <w:r w:rsidRPr="00765C2F">
              <w:rPr>
                <w:b/>
                <w:sz w:val="20"/>
              </w:rPr>
              <w:t>час (выработка оборудования)</w:t>
            </w:r>
          </w:p>
        </w:tc>
        <w:tc>
          <w:tcPr>
            <w:tcW w:w="1495" w:type="dxa"/>
            <w:tcBorders>
              <w:bottom w:val="nil"/>
            </w:tcBorders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960" w:dyaOrig="300">
                <v:shape id="_x0000_i1082" type="#_x0000_t75" style="width:48pt;height:15pt" o:ole="">
                  <v:imagedata r:id="rId108" o:title=""/>
                </v:shape>
                <o:OLEObject Type="Embed" ProgID="Equation.3" ShapeID="_x0000_i1082" DrawAspect="Content" ObjectID="_1793523714" r:id="rId109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9. Среднегодовая стоимость активной части ОПФ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4"/>
                <w:sz w:val="20"/>
              </w:rPr>
              <w:object w:dxaOrig="340" w:dyaOrig="279">
                <v:shape id="_x0000_i1083" type="#_x0000_t75" style="width:17.25pt;height:14.25pt" o:ole="">
                  <v:imagedata r:id="rId110" o:title=""/>
                </v:shape>
                <o:OLEObject Type="Embed" ProgID="Equation.3" ShapeID="_x0000_i1083" DrawAspect="Content" ObjectID="_1793523715" r:id="rId111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10. Рентабельность продаж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400" w:dyaOrig="300">
                <v:shape id="_x0000_i1084" type="#_x0000_t75" style="width:20.25pt;height:15pt" o:ole="">
                  <v:imagedata r:id="rId112" o:title=""/>
                </v:shape>
                <o:OLEObject Type="Embed" ProgID="Equation.3" ShapeID="_x0000_i1084" DrawAspect="Content" ObjectID="_1793523716" r:id="rId113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11. Количество дней работы единицы оборудования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8"/>
                <w:sz w:val="20"/>
              </w:rPr>
              <w:object w:dxaOrig="260" w:dyaOrig="260">
                <v:shape id="_x0000_i1085" type="#_x0000_t75" style="width:12.75pt;height:12.75pt" o:ole="">
                  <v:imagedata r:id="rId114" o:title=""/>
                </v:shape>
                <o:OLEObject Type="Embed" ProgID="Equation.3" ShapeID="_x0000_i1085" DrawAspect="Content" ObjectID="_1793523717" r:id="rId115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12. Коэффициент сменности работы оборудования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480" w:dyaOrig="300">
                <v:shape id="_x0000_i1086" type="#_x0000_t75" style="width:24pt;height:15pt" o:ole="">
                  <v:imagedata r:id="rId116" o:title=""/>
                </v:shape>
                <o:OLEObject Type="Embed" ProgID="Equation.3" ShapeID="_x0000_i1086" DrawAspect="Content" ObjectID="_1793523718" r:id="rId117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13. Продолжительность смены в часах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4"/>
                <w:sz w:val="20"/>
              </w:rPr>
              <w:object w:dxaOrig="240" w:dyaOrig="220">
                <v:shape id="_x0000_i1087" type="#_x0000_t75" style="width:12pt;height:11.25pt" o:ole="">
                  <v:imagedata r:id="rId118" o:title=""/>
                </v:shape>
                <o:OLEObject Type="Embed" ProgID="Equation.3" ShapeID="_x0000_i1087" DrawAspect="Content" ObjectID="_1793523719" r:id="rId119"/>
              </w:object>
            </w:r>
          </w:p>
        </w:tc>
      </w:tr>
      <w:tr w:rsidR="00765C2F" w:rsidRPr="00765C2F" w:rsidTr="00B01079">
        <w:trPr>
          <w:jc w:val="center"/>
        </w:trPr>
        <w:tc>
          <w:tcPr>
            <w:tcW w:w="5676" w:type="dxa"/>
            <w:vAlign w:val="center"/>
          </w:tcPr>
          <w:p w:rsidR="00765C2F" w:rsidRPr="00765C2F" w:rsidRDefault="00765C2F" w:rsidP="00765C2F">
            <w:pPr>
              <w:pStyle w:val="a3"/>
              <w:ind w:firstLine="0"/>
              <w:rPr>
                <w:b/>
                <w:sz w:val="20"/>
              </w:rPr>
            </w:pPr>
            <w:r w:rsidRPr="00765C2F">
              <w:rPr>
                <w:b/>
                <w:sz w:val="20"/>
              </w:rPr>
              <w:t>14. Рентабельность фондов</w:t>
            </w:r>
          </w:p>
        </w:tc>
        <w:tc>
          <w:tcPr>
            <w:tcW w:w="1495" w:type="dxa"/>
          </w:tcPr>
          <w:p w:rsidR="00765C2F" w:rsidRPr="00765C2F" w:rsidRDefault="00765C2F" w:rsidP="00765C2F">
            <w:pPr>
              <w:pStyle w:val="a3"/>
              <w:ind w:firstLine="0"/>
              <w:jc w:val="center"/>
              <w:rPr>
                <w:b/>
                <w:sz w:val="20"/>
              </w:rPr>
            </w:pPr>
            <w:r w:rsidRPr="00765C2F">
              <w:rPr>
                <w:b/>
                <w:position w:val="-10"/>
                <w:sz w:val="20"/>
              </w:rPr>
              <w:object w:dxaOrig="320" w:dyaOrig="300">
                <v:shape id="_x0000_i1088" type="#_x0000_t75" style="width:15.75pt;height:15pt" o:ole="">
                  <v:imagedata r:id="rId120" o:title=""/>
                </v:shape>
                <o:OLEObject Type="Embed" ProgID="Equation.3" ShapeID="_x0000_i1088" DrawAspect="Content" ObjectID="_1793523720" r:id="rId121"/>
              </w:object>
            </w:r>
          </w:p>
        </w:tc>
      </w:tr>
    </w:tbl>
    <w:p w:rsidR="00765C2F" w:rsidRPr="00765C2F" w:rsidRDefault="00765C2F" w:rsidP="00765C2F">
      <w:pPr>
        <w:pStyle w:val="a3"/>
        <w:ind w:firstLine="540"/>
        <w:jc w:val="both"/>
        <w:rPr>
          <w:sz w:val="24"/>
          <w:szCs w:val="24"/>
        </w:rPr>
      </w:pPr>
      <w:r w:rsidRPr="00765C2F">
        <w:rPr>
          <w:sz w:val="24"/>
          <w:szCs w:val="24"/>
        </w:rPr>
        <w:br w:type="page"/>
      </w:r>
      <w:r w:rsidRPr="00765C2F">
        <w:rPr>
          <w:sz w:val="24"/>
          <w:szCs w:val="24"/>
        </w:rPr>
        <w:lastRenderedPageBreak/>
        <w:t>В факторном анализе эффективности использования основных производственных фондов целесообразно использовать структурно-логическую модель, предложенную Г.В. Савицкой, рис. 2.25 [26, с. 147].</w:t>
      </w:r>
    </w:p>
    <w:p w:rsidR="00765C2F" w:rsidRPr="00765C2F" w:rsidRDefault="00765C2F" w:rsidP="00765C2F">
      <w:pPr>
        <w:pStyle w:val="a3"/>
        <w:ind w:firstLine="0"/>
        <w:jc w:val="both"/>
        <w:rPr>
          <w:sz w:val="24"/>
          <w:szCs w:val="24"/>
        </w:rPr>
      </w:pP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object w:dxaOrig="7394" w:dyaOrig="5429">
          <v:shape id="_x0000_i1089" type="#_x0000_t75" style="width:424.5pt;height:5in" o:ole="">
            <v:imagedata r:id="rId122" o:title="" cropright="2765f"/>
          </v:shape>
          <o:OLEObject Type="Embed" ProgID="Word.Picture.8" ShapeID="_x0000_i1089" DrawAspect="Content" ObjectID="_1793523721" r:id="rId123"/>
        </w:object>
      </w: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</w:p>
    <w:p w:rsidR="00765C2F" w:rsidRPr="00765C2F" w:rsidRDefault="00765C2F" w:rsidP="00765C2F">
      <w:pPr>
        <w:pStyle w:val="a3"/>
        <w:ind w:firstLine="0"/>
        <w:jc w:val="center"/>
        <w:rPr>
          <w:sz w:val="24"/>
          <w:szCs w:val="24"/>
        </w:rPr>
      </w:pPr>
      <w:r w:rsidRPr="00765C2F">
        <w:rPr>
          <w:sz w:val="24"/>
          <w:szCs w:val="24"/>
        </w:rPr>
        <w:t>Рис. 2.25. Структурно-логическая модель факторного</w:t>
      </w:r>
      <w:r>
        <w:rPr>
          <w:sz w:val="24"/>
          <w:szCs w:val="24"/>
        </w:rPr>
        <w:t xml:space="preserve"> анализа </w:t>
      </w:r>
      <w:proofErr w:type="spellStart"/>
      <w:r w:rsidRPr="00765C2F">
        <w:rPr>
          <w:sz w:val="24"/>
          <w:szCs w:val="24"/>
        </w:rPr>
        <w:t>фондорентабельности</w:t>
      </w:r>
      <w:proofErr w:type="spellEnd"/>
      <w:r w:rsidRPr="00765C2F">
        <w:rPr>
          <w:sz w:val="24"/>
          <w:szCs w:val="24"/>
        </w:rPr>
        <w:t xml:space="preserve"> и фондоотдачи</w:t>
      </w:r>
    </w:p>
    <w:sectPr w:rsidR="00765C2F" w:rsidRPr="00765C2F" w:rsidSect="00765C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C2F"/>
    <w:rsid w:val="00026665"/>
    <w:rsid w:val="006F33EC"/>
    <w:rsid w:val="0076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5C2F"/>
    <w:pPr>
      <w:keepNext/>
      <w:spacing w:after="0" w:line="240" w:lineRule="auto"/>
      <w:ind w:left="936" w:hanging="397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5C2F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a3">
    <w:name w:val="Body Text Indent"/>
    <w:basedOn w:val="a"/>
    <w:link w:val="a4"/>
    <w:rsid w:val="00765C2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65C2F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65C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65C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qFormat/>
    <w:rsid w:val="00765C2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Заголовок Табл"/>
    <w:basedOn w:val="a3"/>
    <w:rsid w:val="00765C2F"/>
    <w:pPr>
      <w:spacing w:after="120"/>
      <w:ind w:firstLine="0"/>
      <w:jc w:val="center"/>
    </w:pPr>
    <w:rPr>
      <w:b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6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emf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e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2462</Words>
  <Characters>14036</Characters>
  <Application>Microsoft Office Word</Application>
  <DocSecurity>0</DocSecurity>
  <Lines>116</Lines>
  <Paragraphs>32</Paragraphs>
  <ScaleCrop>false</ScaleCrop>
  <Company/>
  <LinksUpToDate>false</LinksUpToDate>
  <CharactersWithSpaces>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4</cp:revision>
  <dcterms:created xsi:type="dcterms:W3CDTF">2018-10-03T16:20:00Z</dcterms:created>
  <dcterms:modified xsi:type="dcterms:W3CDTF">2024-11-19T09:13:00Z</dcterms:modified>
</cp:coreProperties>
</file>