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AD" w:rsidRPr="00D702E5" w:rsidRDefault="00F00B03" w:rsidP="00F00B03">
      <w:pPr>
        <w:spacing w:after="0" w:line="240" w:lineRule="auto"/>
        <w:ind w:left="1185"/>
        <w:jc w:val="center"/>
        <w:outlineLvl w:val="1"/>
        <w:rPr>
          <w:rFonts w:ascii="Arial" w:eastAsia="Times New Roman" w:hAnsi="Arial" w:cs="Arial"/>
          <w:b/>
          <w:bCs/>
          <w:color w:val="557755"/>
          <w:sz w:val="30"/>
          <w:szCs w:val="3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557755"/>
          <w:sz w:val="30"/>
          <w:szCs w:val="30"/>
          <w:lang w:eastAsia="ru-RU"/>
        </w:rPr>
        <w:t>Альдегиды</w:t>
      </w:r>
    </w:p>
    <w:p w:rsidR="00447AAD" w:rsidRDefault="00447AAD" w:rsidP="00447AAD">
      <w:pPr>
        <w:pStyle w:val="2"/>
        <w:shd w:val="clear" w:color="auto" w:fill="FFFFFF"/>
        <w:spacing w:before="45" w:beforeAutospacing="0" w:after="45" w:afterAutospacing="0"/>
        <w:rPr>
          <w:rFonts w:ascii="Tahoma" w:hAnsi="Tahoma" w:cs="Tahoma"/>
          <w:color w:val="00308F"/>
          <w:sz w:val="21"/>
          <w:szCs w:val="21"/>
        </w:rPr>
      </w:pPr>
      <w:r>
        <w:rPr>
          <w:rFonts w:ascii="Tahoma" w:hAnsi="Tahoma" w:cs="Tahoma"/>
          <w:color w:val="00308F"/>
          <w:sz w:val="21"/>
          <w:szCs w:val="21"/>
        </w:rPr>
        <w:t>Карбонильные соединения. Простейшие альдегиды и кетоны</w:t>
      </w:r>
    </w:p>
    <w:p w:rsidR="00447AAD" w:rsidRDefault="00447AAD" w:rsidP="00447AAD">
      <w:pPr>
        <w:rPr>
          <w:rFonts w:ascii="Tahoma" w:hAnsi="Tahoma" w:cs="Tahoma"/>
          <w:color w:val="000000"/>
          <w:sz w:val="21"/>
          <w:szCs w:val="21"/>
        </w:rPr>
      </w:pPr>
      <w:r>
        <w:rPr>
          <w:rStyle w:val="a3"/>
          <w:rFonts w:ascii="Tahoma" w:hAnsi="Tahoma" w:cs="Tahoma"/>
          <w:color w:val="000000"/>
          <w:sz w:val="21"/>
          <w:szCs w:val="21"/>
        </w:rPr>
        <w:t>Альдегиды и кетоны называют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Style w:val="color-highlight"/>
          <w:rFonts w:ascii="Tahoma" w:hAnsi="Tahoma" w:cs="Tahoma"/>
          <w:b/>
          <w:bCs/>
          <w:color w:val="FF0000"/>
          <w:sz w:val="21"/>
          <w:szCs w:val="21"/>
        </w:rPr>
        <w:t>карбонильными соединениями</w:t>
      </w:r>
      <w:r>
        <w:rPr>
          <w:rStyle w:val="a3"/>
          <w:rFonts w:ascii="Tahoma" w:hAnsi="Tahoma" w:cs="Tahoma"/>
          <w:color w:val="000000"/>
          <w:sz w:val="21"/>
          <w:szCs w:val="21"/>
        </w:rPr>
        <w:t>. Их молекулы содержат карбонильную группу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5447E9C5" wp14:editId="65E01F3A">
            <wp:extent cx="510540" cy="427355"/>
            <wp:effectExtent l="0" t="0" r="3810" b="0"/>
            <wp:docPr id="2" name="Рисунок 2" descr="http://edu.internet-school.ru/cas/32a43ba0f5c624ed338ba95f637c60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internet-school.ru/cas/32a43ba0f5c624ed338ba95f637c60f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Tahoma" w:hAnsi="Tahoma" w:cs="Tahoma"/>
          <w:color w:val="000000"/>
          <w:sz w:val="21"/>
          <w:szCs w:val="21"/>
        </w:rPr>
        <w:t>.</w:t>
      </w:r>
    </w:p>
    <w:p w:rsidR="00447AAD" w:rsidRDefault="00447AAD" w:rsidP="00447AAD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  <w:bdr w:val="single" w:sz="6" w:space="7" w:color="CCCCCC" w:frame="1"/>
          <w:shd w:val="clear" w:color="auto" w:fill="FFFFFF"/>
          <w:lang w:eastAsia="ru-RU"/>
        </w:rPr>
        <w:drawing>
          <wp:inline distT="0" distB="0" distL="0" distR="0" wp14:anchorId="621AED27" wp14:editId="3E08DF63">
            <wp:extent cx="3574415" cy="974090"/>
            <wp:effectExtent l="0" t="0" r="6985" b="0"/>
            <wp:docPr id="1" name="Рисунок 1" descr="http://edu.internet-school.ru/thumbnails/cas/b280f91662039f8ff2676ae5c97d707e.gif?width=375&amp;height=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internet-school.ru/thumbnails/cas/b280f91662039f8ff2676ae5c97d707e.gif?width=375&amp;height=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21"/>
          <w:szCs w:val="21"/>
        </w:rPr>
        <w:t>Состав предельных альдегидов и кетонов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Style w:val="a3"/>
          <w:rFonts w:ascii="Tahoma" w:hAnsi="Tahoma" w:cs="Tahoma"/>
          <w:color w:val="000000"/>
          <w:sz w:val="21"/>
          <w:szCs w:val="21"/>
        </w:rPr>
        <w:t>C</w:t>
      </w:r>
      <w:r>
        <w:rPr>
          <w:rStyle w:val="a3"/>
          <w:rFonts w:ascii="Tahoma" w:hAnsi="Tahoma" w:cs="Tahoma"/>
          <w:color w:val="000000"/>
          <w:sz w:val="21"/>
          <w:szCs w:val="21"/>
          <w:vertAlign w:val="subscript"/>
        </w:rPr>
        <w:t>n</w:t>
      </w:r>
      <w:r>
        <w:rPr>
          <w:rStyle w:val="a3"/>
          <w:rFonts w:ascii="Tahoma" w:hAnsi="Tahoma" w:cs="Tahoma"/>
          <w:color w:val="000000"/>
          <w:sz w:val="21"/>
          <w:szCs w:val="21"/>
        </w:rPr>
        <w:t>H</w:t>
      </w:r>
      <w:r>
        <w:rPr>
          <w:rStyle w:val="a3"/>
          <w:rFonts w:ascii="Tahoma" w:hAnsi="Tahoma" w:cs="Tahoma"/>
          <w:color w:val="000000"/>
          <w:sz w:val="21"/>
          <w:szCs w:val="21"/>
          <w:vertAlign w:val="subscript"/>
        </w:rPr>
        <w:t>2n</w:t>
      </w:r>
      <w:r>
        <w:rPr>
          <w:rStyle w:val="a3"/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447AAD" w:rsidRDefault="00447AAD" w:rsidP="00447AAD">
      <w:pPr>
        <w:pStyle w:val="3"/>
        <w:spacing w:before="45" w:after="45"/>
        <w:rPr>
          <w:rFonts w:ascii="Tahoma" w:hAnsi="Tahoma" w:cs="Tahoma"/>
          <w:color w:val="D2691E"/>
          <w:sz w:val="27"/>
          <w:szCs w:val="27"/>
        </w:rPr>
      </w:pPr>
      <w:r>
        <w:rPr>
          <w:rFonts w:ascii="Tahoma" w:hAnsi="Tahoma" w:cs="Tahoma"/>
          <w:color w:val="D2691E"/>
        </w:rPr>
        <w:t>Дополнительная информация</w:t>
      </w:r>
    </w:p>
    <w:p w:rsidR="00447AAD" w:rsidRPr="00D702E5" w:rsidRDefault="00447AAD" w:rsidP="004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E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Примеры других карбонильных соединений</w:t>
      </w:r>
    </w:p>
    <w:p w:rsidR="00447AAD" w:rsidRPr="00D702E5" w:rsidRDefault="00447AAD" w:rsidP="00447AAD">
      <w:pPr>
        <w:spacing w:after="0" w:line="240" w:lineRule="auto"/>
        <w:ind w:firstLine="264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702E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Кроме предельных с открытой цепью альдегидов и кетонов, </w:t>
      </w:r>
      <w:proofErr w:type="gramStart"/>
      <w:r w:rsidRPr="00D702E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известны</w:t>
      </w:r>
      <w:proofErr w:type="gramEnd"/>
      <w:r w:rsidRPr="00D702E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 находят применение циклические, непредельные, ароматические, гетероциклические:</w:t>
      </w:r>
    </w:p>
    <w:p w:rsidR="00447AAD" w:rsidRDefault="00447AAD" w:rsidP="00447AAD">
      <w:r>
        <w:rPr>
          <w:rFonts w:ascii="Tahoma" w:eastAsia="Times New Roman" w:hAnsi="Tahoma" w:cs="Tahoma"/>
          <w:noProof/>
          <w:color w:val="333333"/>
          <w:sz w:val="21"/>
          <w:szCs w:val="21"/>
          <w:bdr w:val="single" w:sz="6" w:space="7" w:color="CCCCCC" w:frame="1"/>
          <w:shd w:val="clear" w:color="auto" w:fill="FFFFFF"/>
          <w:lang w:eastAsia="ru-RU"/>
        </w:rPr>
        <w:drawing>
          <wp:inline distT="0" distB="0" distL="0" distR="0" wp14:anchorId="756EBA38" wp14:editId="33EAEDB5">
            <wp:extent cx="5296535" cy="2672080"/>
            <wp:effectExtent l="0" t="0" r="0" b="0"/>
            <wp:docPr id="3" name="Рисунок 3" descr="http://edu.internet-school.ru/thumbnails/cas/fb2c8725383f11538d5bc5cdb307e050.gif?width=556&amp;height=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.internet-school.ru/thumbnails/cas/fb2c8725383f11538d5bc5cdb307e050.gif?width=556&amp;height=2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AAD" w:rsidRPr="00D702E5" w:rsidRDefault="00447AAD" w:rsidP="00447AAD">
      <w:pPr>
        <w:spacing w:after="75" w:line="240" w:lineRule="auto"/>
        <w:ind w:firstLine="264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Метаналь</w:t>
      </w:r>
      <w:proofErr w:type="spellEnd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proofErr w:type="spellStart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этаналь</w:t>
      </w:r>
      <w:proofErr w:type="spellEnd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proofErr w:type="spellStart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пропаналь</w:t>
      </w:r>
      <w:proofErr w:type="spellEnd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proofErr w:type="spellStart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бутаналь</w:t>
      </w:r>
      <w:proofErr w:type="spellEnd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— это </w:t>
      </w:r>
      <w:r w:rsidRPr="00D702E5">
        <w:rPr>
          <w:rFonts w:ascii="Tahoma" w:eastAsia="Times New Roman" w:hAnsi="Tahoma" w:cs="Tahoma"/>
          <w:i/>
          <w:iCs/>
          <w:color w:val="0000CD"/>
          <w:sz w:val="21"/>
          <w:szCs w:val="21"/>
          <w:lang w:eastAsia="ru-RU"/>
        </w:rPr>
        <w:t>гомологи</w:t>
      </w:r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447AAD" w:rsidRPr="00D702E5" w:rsidRDefault="00447AAD" w:rsidP="00447AAD">
      <w:pPr>
        <w:spacing w:after="75" w:line="240" w:lineRule="auto"/>
        <w:ind w:firstLine="264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Пропанон</w:t>
      </w:r>
      <w:proofErr w:type="spellEnd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proofErr w:type="spellStart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бутанон</w:t>
      </w:r>
      <w:proofErr w:type="spellEnd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— это </w:t>
      </w:r>
      <w:r w:rsidRPr="00D702E5">
        <w:rPr>
          <w:rFonts w:ascii="Tahoma" w:eastAsia="Times New Roman" w:hAnsi="Tahoma" w:cs="Tahoma"/>
          <w:i/>
          <w:iCs/>
          <w:color w:val="0000CD"/>
          <w:sz w:val="21"/>
          <w:szCs w:val="21"/>
          <w:lang w:eastAsia="ru-RU"/>
        </w:rPr>
        <w:t>гомологи</w:t>
      </w:r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447AAD" w:rsidRPr="00D702E5" w:rsidRDefault="00447AAD" w:rsidP="00447AAD">
      <w:pPr>
        <w:spacing w:after="75" w:line="240" w:lineRule="auto"/>
        <w:ind w:firstLine="264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Пропаналь</w:t>
      </w:r>
      <w:proofErr w:type="spellEnd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</w:t>
      </w:r>
      <w:proofErr w:type="spellStart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пропанон</w:t>
      </w:r>
      <w:proofErr w:type="spellEnd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— это </w:t>
      </w:r>
      <w:r w:rsidRPr="00D702E5">
        <w:rPr>
          <w:rFonts w:ascii="Tahoma" w:eastAsia="Times New Roman" w:hAnsi="Tahoma" w:cs="Tahoma"/>
          <w:i/>
          <w:iCs/>
          <w:color w:val="0000CD"/>
          <w:sz w:val="21"/>
          <w:szCs w:val="21"/>
          <w:lang w:eastAsia="ru-RU"/>
        </w:rPr>
        <w:t>изомеры</w:t>
      </w:r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447AAD" w:rsidRPr="00D702E5" w:rsidRDefault="00447AAD" w:rsidP="00447AAD">
      <w:pPr>
        <w:spacing w:after="150" w:line="240" w:lineRule="auto"/>
        <w:ind w:firstLine="264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Бутаналь</w:t>
      </w:r>
      <w:proofErr w:type="spellEnd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2-метилпропаналь, </w:t>
      </w:r>
      <w:proofErr w:type="spellStart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бутанон</w:t>
      </w:r>
      <w:proofErr w:type="spellEnd"/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— это </w:t>
      </w:r>
      <w:r w:rsidRPr="00D702E5">
        <w:rPr>
          <w:rFonts w:ascii="Tahoma" w:eastAsia="Times New Roman" w:hAnsi="Tahoma" w:cs="Tahoma"/>
          <w:i/>
          <w:iCs/>
          <w:color w:val="0000CD"/>
          <w:sz w:val="21"/>
          <w:szCs w:val="21"/>
          <w:lang w:eastAsia="ru-RU"/>
        </w:rPr>
        <w:t>изомеры</w:t>
      </w:r>
      <w:r w:rsidRPr="00D702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447AAD" w:rsidRPr="00D702E5" w:rsidRDefault="00447AAD" w:rsidP="004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E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Электронное строение альдегидов и кетонов</w:t>
      </w:r>
    </w:p>
    <w:tbl>
      <w:tblPr>
        <w:tblW w:w="0" w:type="auto"/>
        <w:tblBorders>
          <w:top w:val="single" w:sz="6" w:space="0" w:color="8888CC"/>
          <w:left w:val="single" w:sz="6" w:space="0" w:color="8888CC"/>
          <w:bottom w:val="single" w:sz="6" w:space="0" w:color="8888CC"/>
          <w:right w:val="single" w:sz="6" w:space="0" w:color="8888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705"/>
      </w:tblGrid>
      <w:tr w:rsidR="00447AAD" w:rsidRPr="00D702E5" w:rsidTr="00D31DEC">
        <w:tc>
          <w:tcPr>
            <w:tcW w:w="0" w:type="auto"/>
            <w:tcBorders>
              <w:top w:val="single" w:sz="6" w:space="0" w:color="8888CC"/>
              <w:left w:val="single" w:sz="6" w:space="0" w:color="8888CC"/>
              <w:bottom w:val="single" w:sz="6" w:space="0" w:color="8888CC"/>
              <w:right w:val="single" w:sz="6" w:space="0" w:color="8888C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AAD" w:rsidRPr="00D702E5" w:rsidRDefault="00447AAD" w:rsidP="00D31D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D8D1681" wp14:editId="68A53A56">
                  <wp:extent cx="1045210" cy="1888490"/>
                  <wp:effectExtent l="0" t="0" r="2540" b="0"/>
                  <wp:docPr id="9" name="Рисунок 9" descr="http://edu.internet-school.ru/cas/b04f4bf2e799c5efa03f1c674b7469c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du.internet-school.ru/cas/b04f4bf2e799c5efa03f1c674b7469c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88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8888CC"/>
              <w:left w:val="single" w:sz="6" w:space="0" w:color="8888CC"/>
              <w:bottom w:val="single" w:sz="6" w:space="0" w:color="8888CC"/>
              <w:right w:val="single" w:sz="6" w:space="0" w:color="8888C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AAD" w:rsidRPr="00D702E5" w:rsidRDefault="00447AAD" w:rsidP="00D31D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 углерода в </w:t>
            </w:r>
            <w:proofErr w:type="spellStart"/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карбониле</w:t>
            </w:r>
            <w:proofErr w:type="spellEnd"/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 в</w:t>
            </w:r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02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sp</w:t>
            </w:r>
            <w:r w:rsidRPr="00D702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-гибридном состоянии.</w:t>
            </w:r>
          </w:p>
          <w:p w:rsidR="00447AAD" w:rsidRPr="00D702E5" w:rsidRDefault="00447AAD" w:rsidP="00D31D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Двойная связь сильнополярная (в отличие от двойной связи в молекуле CH</w:t>
            </w:r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CH</w:t>
            </w:r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47AAD" w:rsidRPr="00D702E5" w:rsidRDefault="00447AAD" w:rsidP="00D31D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альдегидах полярность связи</w:t>
            </w:r>
            <w:proofErr w:type="gramStart"/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← H больше, чем в углеводородах.</w:t>
            </w:r>
          </w:p>
          <w:p w:rsidR="00447AAD" w:rsidRPr="00D702E5" w:rsidRDefault="00447AAD" w:rsidP="00D31D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Радикалы уменьшают δ+ на атоме</w:t>
            </w:r>
            <w:proofErr w:type="gramStart"/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карбонила</w:t>
            </w:r>
            <w:proofErr w:type="spellEnd"/>
            <w:r w:rsidRPr="00D7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7AAD" w:rsidRPr="00D702E5" w:rsidRDefault="00447AAD" w:rsidP="00447AAD">
      <w:pPr>
        <w:spacing w:after="0" w:line="240" w:lineRule="auto"/>
        <w:ind w:firstLine="264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702E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Электронная плотность π-связи</w:t>
      </w:r>
      <w:proofErr w:type="gramStart"/>
      <w:r w:rsidRPr="00D702E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</w:t>
      </w:r>
      <w:proofErr w:type="gramEnd"/>
      <w:r w:rsidRPr="00D702E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= O как наиболее подвижной сильно смещена к более электроотрицательному атому кислорода (полярность связи С = O больше, чем полярность C = O связи в спиртах). В результате на атоме углерода образуется частичный положительный заряд, на величину которого влияют алкильные радикалы. Очевидно, что в альдегидах δ+ на карбонильном атоме углерода больше, чем в кетонах.</w:t>
      </w:r>
    </w:p>
    <w:p w:rsidR="009F389A" w:rsidRDefault="009F389A"/>
    <w:sectPr w:rsidR="009F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38F7"/>
    <w:multiLevelType w:val="multilevel"/>
    <w:tmpl w:val="24CE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FA"/>
    <w:rsid w:val="00447AAD"/>
    <w:rsid w:val="009F389A"/>
    <w:rsid w:val="00CC05FA"/>
    <w:rsid w:val="00F0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AD"/>
  </w:style>
  <w:style w:type="paragraph" w:styleId="2">
    <w:name w:val="heading 2"/>
    <w:basedOn w:val="a"/>
    <w:link w:val="20"/>
    <w:uiPriority w:val="9"/>
    <w:qFormat/>
    <w:rsid w:val="00447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A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7A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447AAD"/>
  </w:style>
  <w:style w:type="character" w:styleId="a3">
    <w:name w:val="Strong"/>
    <w:basedOn w:val="a0"/>
    <w:uiPriority w:val="22"/>
    <w:qFormat/>
    <w:rsid w:val="00447AAD"/>
    <w:rPr>
      <w:b/>
      <w:bCs/>
    </w:rPr>
  </w:style>
  <w:style w:type="character" w:customStyle="1" w:styleId="color-highlight">
    <w:name w:val="color-highlight"/>
    <w:basedOn w:val="a0"/>
    <w:rsid w:val="00447AAD"/>
  </w:style>
  <w:style w:type="paragraph" w:styleId="a4">
    <w:name w:val="Balloon Text"/>
    <w:basedOn w:val="a"/>
    <w:link w:val="a5"/>
    <w:uiPriority w:val="99"/>
    <w:semiHidden/>
    <w:unhideWhenUsed/>
    <w:rsid w:val="0044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AD"/>
  </w:style>
  <w:style w:type="paragraph" w:styleId="2">
    <w:name w:val="heading 2"/>
    <w:basedOn w:val="a"/>
    <w:link w:val="20"/>
    <w:uiPriority w:val="9"/>
    <w:qFormat/>
    <w:rsid w:val="00447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A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7A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447AAD"/>
  </w:style>
  <w:style w:type="character" w:styleId="a3">
    <w:name w:val="Strong"/>
    <w:basedOn w:val="a0"/>
    <w:uiPriority w:val="22"/>
    <w:qFormat/>
    <w:rsid w:val="00447AAD"/>
    <w:rPr>
      <w:b/>
      <w:bCs/>
    </w:rPr>
  </w:style>
  <w:style w:type="character" w:customStyle="1" w:styleId="color-highlight">
    <w:name w:val="color-highlight"/>
    <w:basedOn w:val="a0"/>
    <w:rsid w:val="00447AAD"/>
  </w:style>
  <w:style w:type="paragraph" w:styleId="a4">
    <w:name w:val="Balloon Text"/>
    <w:basedOn w:val="a"/>
    <w:link w:val="a5"/>
    <w:uiPriority w:val="99"/>
    <w:semiHidden/>
    <w:unhideWhenUsed/>
    <w:rsid w:val="0044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2025-04-02T05:39:00Z</dcterms:created>
  <dcterms:modified xsi:type="dcterms:W3CDTF">2025-04-02T05:41:00Z</dcterms:modified>
</cp:coreProperties>
</file>