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24D" w:rsidRPr="0016693D" w:rsidRDefault="001C624D" w:rsidP="001C62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93D">
        <w:rPr>
          <w:rFonts w:ascii="Times New Roman" w:hAnsi="Times New Roman" w:cs="Times New Roman"/>
          <w:b/>
          <w:sz w:val="24"/>
          <w:szCs w:val="24"/>
        </w:rPr>
        <w:t>Тема №10.  Государственная кадастровая оценка земель специального назначения</w:t>
      </w:r>
    </w:p>
    <w:p w:rsidR="001C624D" w:rsidRPr="00932363" w:rsidRDefault="001C624D" w:rsidP="001C62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624D" w:rsidRDefault="001C624D" w:rsidP="001C62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63">
        <w:rPr>
          <w:rFonts w:ascii="Times New Roman" w:hAnsi="Times New Roman" w:cs="Times New Roman"/>
          <w:i/>
          <w:sz w:val="24"/>
          <w:szCs w:val="24"/>
        </w:rPr>
        <w:t>Методика государственной кадастровой оценки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</w:t>
      </w:r>
      <w:r w:rsidRPr="00932363">
        <w:rPr>
          <w:rFonts w:ascii="Times New Roman" w:hAnsi="Times New Roman" w:cs="Times New Roman"/>
          <w:sz w:val="24"/>
          <w:szCs w:val="24"/>
        </w:rPr>
        <w:t xml:space="preserve"> Утверждена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2363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932363">
        <w:rPr>
          <w:rFonts w:ascii="Times New Roman" w:hAnsi="Times New Roman" w:cs="Times New Roman"/>
          <w:sz w:val="24"/>
          <w:szCs w:val="24"/>
        </w:rPr>
        <w:t>Росземкадастра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2363">
        <w:rPr>
          <w:rFonts w:ascii="Times New Roman" w:hAnsi="Times New Roman" w:cs="Times New Roman"/>
          <w:sz w:val="24"/>
          <w:szCs w:val="24"/>
        </w:rPr>
        <w:t xml:space="preserve">от 20.03.2003 № </w:t>
      </w:r>
      <w:proofErr w:type="gramStart"/>
      <w:r w:rsidRPr="0093236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32363">
        <w:rPr>
          <w:rFonts w:ascii="Times New Roman" w:hAnsi="Times New Roman" w:cs="Times New Roman"/>
          <w:sz w:val="24"/>
          <w:szCs w:val="24"/>
        </w:rPr>
        <w:t>/49</w:t>
      </w:r>
    </w:p>
    <w:p w:rsidR="001C624D" w:rsidRDefault="001C624D" w:rsidP="001C62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2D77">
        <w:rPr>
          <w:rFonts w:ascii="Times New Roman" w:hAnsi="Times New Roman" w:cs="Times New Roman"/>
          <w:sz w:val="24"/>
          <w:szCs w:val="24"/>
        </w:rPr>
        <w:t>Методика государственной кадастровой оценки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</w:t>
      </w:r>
      <w:r>
        <w:rPr>
          <w:rFonts w:ascii="Times New Roman" w:hAnsi="Times New Roman" w:cs="Times New Roman"/>
          <w:sz w:val="24"/>
          <w:szCs w:val="24"/>
        </w:rPr>
        <w:t>чения</w:t>
      </w:r>
      <w:r w:rsidRPr="00BD2D77">
        <w:rPr>
          <w:rFonts w:ascii="Times New Roman" w:hAnsi="Times New Roman" w:cs="Times New Roman"/>
          <w:sz w:val="24"/>
          <w:szCs w:val="24"/>
        </w:rPr>
        <w:t xml:space="preserve"> разработана в целях реализации постановления Правительства Российской Федерации от 25.08.99 № 945 «О государственной кадастровой оценке земель» («Собрание законодательства Российской Федерации», 30.08.1999, № 35, ст. 326) и в соответствии с Правилами проведения государственной кадастровой оценки земель, утвержденными</w:t>
      </w:r>
      <w:proofErr w:type="gramEnd"/>
      <w:r w:rsidRPr="00BD2D77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08.04.2000 № 316 («Собрание законодательства Российской Федерации», 17.04.2000, № 16, ст. 1709).</w:t>
      </w:r>
    </w:p>
    <w:p w:rsidR="001C624D" w:rsidRDefault="001C624D" w:rsidP="001C62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540">
        <w:rPr>
          <w:rFonts w:ascii="Times New Roman" w:hAnsi="Times New Roman" w:cs="Times New Roman"/>
          <w:sz w:val="24"/>
          <w:szCs w:val="24"/>
        </w:rPr>
        <w:t>Земли промышленности и иного назначения используются для размещения промышленных объектов, объектов производственной и социальной инфраструктуры, транспортных систем, и систем коммуникаций. Размещение жилых строений не допускается, за исключением использования земельных участков в пределах земель промышленности и иного назначения в качестве служебных земельных наделов. Запрещаются строительство и реконструкция объектов до утверждения проекта и отвода земельного участка в натуре. Нарушение этих требований влечет приостановление строительных работ до устранения выявленных недостатков.</w:t>
      </w:r>
    </w:p>
    <w:p w:rsidR="001C624D" w:rsidRPr="00BD2D77" w:rsidRDefault="001C624D" w:rsidP="001C62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D77">
        <w:rPr>
          <w:rFonts w:ascii="Times New Roman" w:hAnsi="Times New Roman" w:cs="Times New Roman"/>
          <w:sz w:val="24"/>
          <w:szCs w:val="24"/>
        </w:rPr>
        <w:t xml:space="preserve">В зависимости от применяемых </w:t>
      </w:r>
      <w:proofErr w:type="gramStart"/>
      <w:r w:rsidRPr="00BD2D77">
        <w:rPr>
          <w:rFonts w:ascii="Times New Roman" w:hAnsi="Times New Roman" w:cs="Times New Roman"/>
          <w:sz w:val="24"/>
          <w:szCs w:val="24"/>
        </w:rPr>
        <w:t>методических подходов</w:t>
      </w:r>
      <w:proofErr w:type="gramEnd"/>
      <w:r w:rsidRPr="00BD2D77">
        <w:rPr>
          <w:rFonts w:ascii="Times New Roman" w:hAnsi="Times New Roman" w:cs="Times New Roman"/>
          <w:sz w:val="24"/>
          <w:szCs w:val="24"/>
        </w:rPr>
        <w:t xml:space="preserve"> к определению кадастровой стоимости земельных участков виды использования земель промышленности и иного специального назначения объединяются в следующие группы.</w:t>
      </w:r>
    </w:p>
    <w:p w:rsidR="001C624D" w:rsidRDefault="001C624D" w:rsidP="001C624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Первая группа включает в себя:</w:t>
      </w:r>
    </w:p>
    <w:p w:rsidR="001C624D" w:rsidRPr="00BD2D77" w:rsidRDefault="001C624D" w:rsidP="001C624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D2D77">
        <w:rPr>
          <w:rFonts w:ascii="Times New Roman" w:hAnsi="Times New Roman" w:cs="Times New Roman"/>
          <w:sz w:val="24"/>
          <w:szCs w:val="24"/>
        </w:rPr>
        <w:t>- земельные участки для размещения наземных объектов космической инфраструктуры, включая космодромы, стартовые комплексы и пусковые установки, командно-измерительные комплексы, центры и пункты управления полетами космических объектов, пункты приема, хранения и переработки информации, базы хранения космической техники, районы падения отделяющихся частей ракет, полигоны приземления космических объектов и взлетно-посадочные полосы, объекты экспериментальной базы для отработки космической техники, центры и оборудование для подготовки космонавтов, другие</w:t>
      </w:r>
      <w:proofErr w:type="gramEnd"/>
      <w:r w:rsidRPr="00BD2D77">
        <w:rPr>
          <w:rFonts w:ascii="Times New Roman" w:hAnsi="Times New Roman" w:cs="Times New Roman"/>
          <w:sz w:val="24"/>
          <w:szCs w:val="24"/>
        </w:rPr>
        <w:t xml:space="preserve"> наземные сооружения и техника, используемые при осуществлении космической деятельности;</w:t>
      </w:r>
    </w:p>
    <w:p w:rsidR="001C624D" w:rsidRPr="00BD2D77" w:rsidRDefault="001C624D" w:rsidP="001C62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2D77">
        <w:rPr>
          <w:rFonts w:ascii="Times New Roman" w:hAnsi="Times New Roman" w:cs="Times New Roman"/>
          <w:sz w:val="24"/>
          <w:szCs w:val="24"/>
        </w:rPr>
        <w:t>- земельные участки, предоставленные для размещения аэропортов, аэродромов, аэровокзалов, взлетно-посадочных полос, других наземных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и других объектов воздушного транспорта;</w:t>
      </w:r>
      <w:proofErr w:type="gramEnd"/>
    </w:p>
    <w:p w:rsidR="001C624D" w:rsidRDefault="001C624D" w:rsidP="001C62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D77">
        <w:rPr>
          <w:rFonts w:ascii="Times New Roman" w:hAnsi="Times New Roman" w:cs="Times New Roman"/>
          <w:sz w:val="24"/>
          <w:szCs w:val="24"/>
        </w:rPr>
        <w:t>- земельные участки для размещения гидроэлектростанций, атомных станций, ядерных установок, пунктов хранения ядерных материалов и радиоактивных веществ, хранилищ радиоактивных отходов, тепловых станций и других электростанций, обслуживающих их сооружений и объектов.</w:t>
      </w:r>
    </w:p>
    <w:p w:rsidR="001C624D" w:rsidRPr="00BD2D77" w:rsidRDefault="001C624D" w:rsidP="001C624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D77">
        <w:rPr>
          <w:rFonts w:ascii="Times New Roman" w:hAnsi="Times New Roman" w:cs="Times New Roman"/>
          <w:b/>
          <w:sz w:val="24"/>
          <w:szCs w:val="24"/>
        </w:rPr>
        <w:t>Вторая группа включает в себя:</w:t>
      </w:r>
    </w:p>
    <w:p w:rsidR="001C624D" w:rsidRPr="00BD2D77" w:rsidRDefault="001C624D" w:rsidP="001C62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D77">
        <w:rPr>
          <w:rFonts w:ascii="Times New Roman" w:hAnsi="Times New Roman" w:cs="Times New Roman"/>
          <w:sz w:val="24"/>
          <w:szCs w:val="24"/>
        </w:rPr>
        <w:lastRenderedPageBreak/>
        <w:t>- земельные участки для размещения производственных и административных зданий, строений, сооружений и обслуживающих их объектов, в целях обеспечения деятельности организаций и (или) эксплуатации объектов промышленности;</w:t>
      </w:r>
    </w:p>
    <w:p w:rsidR="001C624D" w:rsidRPr="00BD2D77" w:rsidRDefault="001C624D" w:rsidP="001C62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D77">
        <w:rPr>
          <w:rFonts w:ascii="Times New Roman" w:hAnsi="Times New Roman" w:cs="Times New Roman"/>
          <w:sz w:val="24"/>
          <w:szCs w:val="24"/>
        </w:rPr>
        <w:t>- земельные участки для установления полос отвода железных дорог, переданные в аренду гражданам и юридическим лицам для сельскохозяйственного использования, оказания услуг пассажирам, складирования грузов, устройства погрузочно-разгрузочных площадок, сооружения прирельсовых складов (за исключением складов горюче-</w:t>
      </w:r>
      <w:proofErr w:type="spellStart"/>
      <w:proofErr w:type="gramStart"/>
      <w:r w:rsidRPr="00BD2D77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BD2D77">
        <w:rPr>
          <w:rFonts w:ascii="Times New Roman" w:hAnsi="Times New Roman" w:cs="Times New Roman"/>
          <w:sz w:val="24"/>
          <w:szCs w:val="24"/>
        </w:rPr>
        <w:t>мазочных</w:t>
      </w:r>
      <w:proofErr w:type="spellEnd"/>
      <w:r w:rsidRPr="00BD2D77">
        <w:rPr>
          <w:rFonts w:ascii="Times New Roman" w:hAnsi="Times New Roman" w:cs="Times New Roman"/>
          <w:sz w:val="24"/>
          <w:szCs w:val="24"/>
        </w:rPr>
        <w:t xml:space="preserve"> материалов и автозаправочных станций любых типов, а также складов, предназначенных для хранения опасных веществ и материалов) и иных целей при условии соблюдения требований безопасности движения, установленных федеральными законами.</w:t>
      </w:r>
    </w:p>
    <w:p w:rsidR="001C624D" w:rsidRPr="00BD2D77" w:rsidRDefault="001C624D" w:rsidP="001C62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D77">
        <w:rPr>
          <w:rFonts w:ascii="Times New Roman" w:hAnsi="Times New Roman" w:cs="Times New Roman"/>
          <w:b/>
          <w:sz w:val="24"/>
          <w:szCs w:val="24"/>
        </w:rPr>
        <w:t>Третья группа включает в себя</w:t>
      </w:r>
      <w:r w:rsidRPr="00BD2D77">
        <w:rPr>
          <w:rFonts w:ascii="Times New Roman" w:hAnsi="Times New Roman" w:cs="Times New Roman"/>
          <w:sz w:val="24"/>
          <w:szCs w:val="24"/>
        </w:rPr>
        <w:t xml:space="preserve"> земельные участки под объектами дорожного сервиса, размещенные на полосах отвода автомобильных дорог.</w:t>
      </w:r>
    </w:p>
    <w:p w:rsidR="001C624D" w:rsidRPr="00BD2D77" w:rsidRDefault="001C624D" w:rsidP="001C624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D77">
        <w:rPr>
          <w:rFonts w:ascii="Times New Roman" w:hAnsi="Times New Roman" w:cs="Times New Roman"/>
          <w:b/>
          <w:sz w:val="24"/>
          <w:szCs w:val="24"/>
        </w:rPr>
        <w:t>Четвертая группа включает в себя:</w:t>
      </w:r>
    </w:p>
    <w:p w:rsidR="001C624D" w:rsidRPr="00BD2D77" w:rsidRDefault="001C624D" w:rsidP="001C62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D77">
        <w:rPr>
          <w:rFonts w:ascii="Times New Roman" w:hAnsi="Times New Roman" w:cs="Times New Roman"/>
          <w:sz w:val="24"/>
          <w:szCs w:val="24"/>
        </w:rPr>
        <w:t>- земельные участки для разработки полезных ископаемых, предоставляемые организациям горнодобывающей и нефтегазовой промышленности после оформления горного отвода, утверждения проекта рекультивации земель, восстановления ранее отработанных земель;</w:t>
      </w:r>
    </w:p>
    <w:p w:rsidR="001C624D" w:rsidRPr="00BD2D77" w:rsidRDefault="001C624D" w:rsidP="001C62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D77">
        <w:rPr>
          <w:rFonts w:ascii="Times New Roman" w:hAnsi="Times New Roman" w:cs="Times New Roman"/>
          <w:sz w:val="24"/>
          <w:szCs w:val="24"/>
        </w:rPr>
        <w:t>- земельные участки для размещения воздушных линий электропередачи, наземных сооружений кабельных линий электропередачи, подстанций, распределительных пунктов, других сооружений и объектов энергетики;</w:t>
      </w:r>
    </w:p>
    <w:p w:rsidR="001C624D" w:rsidRPr="00BD2D77" w:rsidRDefault="001C624D" w:rsidP="001C62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D77">
        <w:rPr>
          <w:rFonts w:ascii="Times New Roman" w:hAnsi="Times New Roman" w:cs="Times New Roman"/>
          <w:sz w:val="24"/>
          <w:szCs w:val="24"/>
        </w:rPr>
        <w:t>- земельные участки для размещения железнодорожных путей;</w:t>
      </w:r>
    </w:p>
    <w:p w:rsidR="001C624D" w:rsidRPr="00BD2D77" w:rsidRDefault="001C624D" w:rsidP="001C62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2D77">
        <w:rPr>
          <w:rFonts w:ascii="Times New Roman" w:hAnsi="Times New Roman" w:cs="Times New Roman"/>
          <w:sz w:val="24"/>
          <w:szCs w:val="24"/>
        </w:rPr>
        <w:t>- земельные участки для установления полос отвода железных дорог, за исключением земельных участков, переданных в аренду гражданам и юридическим лицам для сельскохозяйственного использования, оказания услуг пассажирам, складирования грузов, устройства погрузочно-разгрузочных площадок, сооружения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материалов) и иных целей при условии соблюдения требований</w:t>
      </w:r>
      <w:proofErr w:type="gramEnd"/>
      <w:r w:rsidRPr="00BD2D77">
        <w:rPr>
          <w:rFonts w:ascii="Times New Roman" w:hAnsi="Times New Roman" w:cs="Times New Roman"/>
          <w:sz w:val="24"/>
          <w:szCs w:val="24"/>
        </w:rPr>
        <w:t xml:space="preserve"> безопасности движения, </w:t>
      </w:r>
      <w:proofErr w:type="gramStart"/>
      <w:r w:rsidRPr="00BD2D77">
        <w:rPr>
          <w:rFonts w:ascii="Times New Roman" w:hAnsi="Times New Roman" w:cs="Times New Roman"/>
          <w:sz w:val="24"/>
          <w:szCs w:val="24"/>
        </w:rPr>
        <w:t>установленных</w:t>
      </w:r>
      <w:proofErr w:type="gramEnd"/>
      <w:r w:rsidRPr="00BD2D77">
        <w:rPr>
          <w:rFonts w:ascii="Times New Roman" w:hAnsi="Times New Roman" w:cs="Times New Roman"/>
          <w:sz w:val="24"/>
          <w:szCs w:val="24"/>
        </w:rPr>
        <w:t xml:space="preserve"> федеральными законами;</w:t>
      </w:r>
    </w:p>
    <w:p w:rsidR="001C624D" w:rsidRPr="00BD2D77" w:rsidRDefault="001C624D" w:rsidP="001C62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D77">
        <w:rPr>
          <w:rFonts w:ascii="Times New Roman" w:hAnsi="Times New Roman" w:cs="Times New Roman"/>
          <w:sz w:val="24"/>
          <w:szCs w:val="24"/>
        </w:rPr>
        <w:t>- земельные участки для размещения автомобильных дорог, их конструктивных элементов и дорожных сооружений;</w:t>
      </w:r>
    </w:p>
    <w:p w:rsidR="001C624D" w:rsidRPr="00BD2D77" w:rsidRDefault="001C624D" w:rsidP="001C62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D77">
        <w:rPr>
          <w:rFonts w:ascii="Times New Roman" w:hAnsi="Times New Roman" w:cs="Times New Roman"/>
          <w:sz w:val="24"/>
          <w:szCs w:val="24"/>
        </w:rPr>
        <w:t>- земельные участки для установления полос отвода автомобильных дорог, за исключением земельных участков под объектами дорожного сервиса;</w:t>
      </w:r>
    </w:p>
    <w:p w:rsidR="001C624D" w:rsidRPr="00BD2D77" w:rsidRDefault="001C624D" w:rsidP="001C62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D77">
        <w:rPr>
          <w:rFonts w:ascii="Times New Roman" w:hAnsi="Times New Roman" w:cs="Times New Roman"/>
          <w:sz w:val="24"/>
          <w:szCs w:val="24"/>
        </w:rPr>
        <w:t>- земельные участки искусственно созданных внутренних водных путей;</w:t>
      </w:r>
    </w:p>
    <w:p w:rsidR="001C624D" w:rsidRPr="00BD2D77" w:rsidRDefault="001C624D" w:rsidP="001C62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D77">
        <w:rPr>
          <w:rFonts w:ascii="Times New Roman" w:hAnsi="Times New Roman" w:cs="Times New Roman"/>
          <w:sz w:val="24"/>
          <w:szCs w:val="24"/>
        </w:rPr>
        <w:t>- земельные участки береговой полосы;</w:t>
      </w:r>
    </w:p>
    <w:p w:rsidR="001C624D" w:rsidRPr="00BD2D77" w:rsidRDefault="001C624D" w:rsidP="001C62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D77">
        <w:rPr>
          <w:rFonts w:ascii="Times New Roman" w:hAnsi="Times New Roman" w:cs="Times New Roman"/>
          <w:sz w:val="24"/>
          <w:szCs w:val="24"/>
        </w:rPr>
        <w:t>- земельные участки для размещения нефтепроводов, газопроводов, иных трубопроводов;</w:t>
      </w:r>
    </w:p>
    <w:p w:rsidR="001C624D" w:rsidRPr="00BD2D77" w:rsidRDefault="001C624D" w:rsidP="001C62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D77">
        <w:rPr>
          <w:rFonts w:ascii="Times New Roman" w:hAnsi="Times New Roman" w:cs="Times New Roman"/>
          <w:sz w:val="24"/>
          <w:szCs w:val="24"/>
        </w:rPr>
        <w:t>- земельные участки для установления охранных зон с особыми условиями использования земельных участков;</w:t>
      </w:r>
    </w:p>
    <w:p w:rsidR="001C624D" w:rsidRPr="00BD2D77" w:rsidRDefault="001C624D" w:rsidP="001C62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D77">
        <w:rPr>
          <w:rFonts w:ascii="Times New Roman" w:hAnsi="Times New Roman" w:cs="Times New Roman"/>
          <w:sz w:val="24"/>
          <w:szCs w:val="24"/>
        </w:rPr>
        <w:t>- земельные участки для размещения кабельных, радиорелейных и воздушных линий связи и линий радиофикации на трассах кабельных и воздушных линий связи и радиофикации;</w:t>
      </w:r>
    </w:p>
    <w:p w:rsidR="001C624D" w:rsidRPr="00BD2D77" w:rsidRDefault="001C624D" w:rsidP="001C62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D77">
        <w:rPr>
          <w:rFonts w:ascii="Times New Roman" w:hAnsi="Times New Roman" w:cs="Times New Roman"/>
          <w:sz w:val="24"/>
          <w:szCs w:val="24"/>
        </w:rPr>
        <w:t>- земельные участки для размещения подземных кабельных и воздушных линий связи и радиофикации;</w:t>
      </w:r>
    </w:p>
    <w:p w:rsidR="001C624D" w:rsidRPr="00BD2D77" w:rsidRDefault="001C624D" w:rsidP="001C62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D77">
        <w:rPr>
          <w:rFonts w:ascii="Times New Roman" w:hAnsi="Times New Roman" w:cs="Times New Roman"/>
          <w:sz w:val="24"/>
          <w:szCs w:val="24"/>
        </w:rPr>
        <w:t>- земельные участки для размещения наземных и подземных необслуживаемых усилительных пунктов на кабельных линиях связи;</w:t>
      </w:r>
    </w:p>
    <w:p w:rsidR="001C624D" w:rsidRDefault="001C624D" w:rsidP="001C62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D77">
        <w:rPr>
          <w:rFonts w:ascii="Times New Roman" w:hAnsi="Times New Roman" w:cs="Times New Roman"/>
          <w:sz w:val="24"/>
          <w:szCs w:val="24"/>
        </w:rPr>
        <w:lastRenderedPageBreak/>
        <w:t>- земельные участки для размещения наземных сооружений и инфраструктуры спутниковой связи.</w:t>
      </w:r>
    </w:p>
    <w:p w:rsidR="001C624D" w:rsidRPr="00BD2D77" w:rsidRDefault="001C624D" w:rsidP="001C624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Пятая группа включает в себя:</w:t>
      </w:r>
    </w:p>
    <w:p w:rsidR="001C624D" w:rsidRPr="00BD2D77" w:rsidRDefault="001C624D" w:rsidP="001C62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D77">
        <w:rPr>
          <w:rFonts w:ascii="Times New Roman" w:hAnsi="Times New Roman" w:cs="Times New Roman"/>
          <w:sz w:val="24"/>
          <w:szCs w:val="24"/>
        </w:rPr>
        <w:t>- земельные участки для размещения эксплуатационных предприятий связи, у которых на балансе находятся радиорелейные, воздушные, кабельные линии связи и соответствующие полосы отчуждения;</w:t>
      </w:r>
    </w:p>
    <w:p w:rsidR="001C624D" w:rsidRPr="00BD2D77" w:rsidRDefault="001C624D" w:rsidP="001C62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2D77">
        <w:rPr>
          <w:rFonts w:ascii="Times New Roman" w:hAnsi="Times New Roman" w:cs="Times New Roman"/>
          <w:sz w:val="24"/>
          <w:szCs w:val="24"/>
        </w:rPr>
        <w:t>- земельные участки для размещения, эксплуатации, расширения и реконструкции строений, зданий, сооружений, в том числе железнодорожных вокзалов, железнодорожных станций, а также устройств и других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и других объектов железнодорожного транспорта;</w:t>
      </w:r>
      <w:proofErr w:type="gramEnd"/>
    </w:p>
    <w:p w:rsidR="001C624D" w:rsidRPr="00BD2D77" w:rsidRDefault="001C624D" w:rsidP="001C62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D77">
        <w:rPr>
          <w:rFonts w:ascii="Times New Roman" w:hAnsi="Times New Roman" w:cs="Times New Roman"/>
          <w:sz w:val="24"/>
          <w:szCs w:val="24"/>
        </w:rPr>
        <w:t xml:space="preserve">- земельные участки </w:t>
      </w:r>
      <w:proofErr w:type="gramStart"/>
      <w:r w:rsidRPr="00BD2D77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BD2D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2D77">
        <w:rPr>
          <w:rFonts w:ascii="Times New Roman" w:hAnsi="Times New Roman" w:cs="Times New Roman"/>
          <w:sz w:val="24"/>
          <w:szCs w:val="24"/>
        </w:rPr>
        <w:t>размещение</w:t>
      </w:r>
      <w:proofErr w:type="gramEnd"/>
      <w:r w:rsidRPr="00BD2D77">
        <w:rPr>
          <w:rFonts w:ascii="Times New Roman" w:hAnsi="Times New Roman" w:cs="Times New Roman"/>
          <w:sz w:val="24"/>
          <w:szCs w:val="24"/>
        </w:rPr>
        <w:t xml:space="preserve"> автовокзалов и автостанций, других объектов автомобильного транспорта и объектов дорожного хозяйства,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устройств;</w:t>
      </w:r>
    </w:p>
    <w:p w:rsidR="001C624D" w:rsidRPr="00BD2D77" w:rsidRDefault="001C624D" w:rsidP="001C62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2D77">
        <w:rPr>
          <w:rFonts w:ascii="Times New Roman" w:hAnsi="Times New Roman" w:cs="Times New Roman"/>
          <w:sz w:val="24"/>
          <w:szCs w:val="24"/>
        </w:rPr>
        <w:t>- земельные участки морских и речных портов, причалов, пристаней, гидротехнических сооружений, других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и других объектов морского, внутреннего водного транспорта;</w:t>
      </w:r>
      <w:proofErr w:type="gramEnd"/>
    </w:p>
    <w:p w:rsidR="001C624D" w:rsidRPr="00BD2D77" w:rsidRDefault="001C624D" w:rsidP="001C62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D77">
        <w:rPr>
          <w:rFonts w:ascii="Times New Roman" w:hAnsi="Times New Roman" w:cs="Times New Roman"/>
          <w:sz w:val="24"/>
          <w:szCs w:val="24"/>
        </w:rPr>
        <w:t>- земельные участки для размещения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и других объектов трубопроводного транспорта;</w:t>
      </w:r>
    </w:p>
    <w:p w:rsidR="001C624D" w:rsidRPr="00BD2D77" w:rsidRDefault="001C624D" w:rsidP="001C62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D77">
        <w:rPr>
          <w:rFonts w:ascii="Times New Roman" w:hAnsi="Times New Roman" w:cs="Times New Roman"/>
          <w:sz w:val="24"/>
          <w:szCs w:val="24"/>
        </w:rPr>
        <w:t>- земельные участки охранных, санитарно-защитных, технических и иных зон с особыми условиями земель промышленности и иного специального назначения.</w:t>
      </w:r>
    </w:p>
    <w:p w:rsidR="001C624D" w:rsidRPr="00BD2D77" w:rsidRDefault="001C624D" w:rsidP="001C624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D77">
        <w:rPr>
          <w:rFonts w:ascii="Times New Roman" w:hAnsi="Times New Roman" w:cs="Times New Roman"/>
          <w:b/>
          <w:sz w:val="24"/>
          <w:szCs w:val="24"/>
        </w:rPr>
        <w:t>Шестая группа включает в себя:</w:t>
      </w:r>
    </w:p>
    <w:p w:rsidR="001C624D" w:rsidRPr="00BD2D77" w:rsidRDefault="001C624D" w:rsidP="001C62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D77">
        <w:rPr>
          <w:rFonts w:ascii="Times New Roman" w:hAnsi="Times New Roman" w:cs="Times New Roman"/>
          <w:sz w:val="24"/>
          <w:szCs w:val="24"/>
        </w:rPr>
        <w:t>- земельные участки для строительства, подготовки и поддержания в необходимой готовности Вооруженных Сил Российской Федерации, других войск, воинских формирований и органов (размещение военных организаций, учреждений и других объектов, дислокация войск и сил флота, проведение учений и иных мероприятий);</w:t>
      </w:r>
    </w:p>
    <w:p w:rsidR="001C624D" w:rsidRPr="00BD2D77" w:rsidRDefault="001C624D" w:rsidP="001C62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D77">
        <w:rPr>
          <w:rFonts w:ascii="Times New Roman" w:hAnsi="Times New Roman" w:cs="Times New Roman"/>
          <w:sz w:val="24"/>
          <w:szCs w:val="24"/>
        </w:rPr>
        <w:t>- земельные участки для разработки, производства и ремонта вооружения, военной, специальной, космической техники и боеприпасов (испытательных полигонов, мест уничтожения оружия и захоронения отходов);</w:t>
      </w:r>
    </w:p>
    <w:p w:rsidR="001C624D" w:rsidRPr="00BD2D77" w:rsidRDefault="001C624D" w:rsidP="001C62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D77">
        <w:rPr>
          <w:rFonts w:ascii="Times New Roman" w:hAnsi="Times New Roman" w:cs="Times New Roman"/>
          <w:sz w:val="24"/>
          <w:szCs w:val="24"/>
        </w:rPr>
        <w:t xml:space="preserve">- земельные участки для создания запасов материальных ценностей в </w:t>
      </w:r>
      <w:proofErr w:type="gramStart"/>
      <w:r w:rsidRPr="00BD2D77">
        <w:rPr>
          <w:rFonts w:ascii="Times New Roman" w:hAnsi="Times New Roman" w:cs="Times New Roman"/>
          <w:sz w:val="24"/>
          <w:szCs w:val="24"/>
        </w:rPr>
        <w:t>государственном</w:t>
      </w:r>
      <w:proofErr w:type="gramEnd"/>
      <w:r w:rsidRPr="00BD2D77">
        <w:rPr>
          <w:rFonts w:ascii="Times New Roman" w:hAnsi="Times New Roman" w:cs="Times New Roman"/>
          <w:sz w:val="24"/>
          <w:szCs w:val="24"/>
        </w:rPr>
        <w:t xml:space="preserve"> и мобилизационных резервах (хранилища, склады и другие);</w:t>
      </w:r>
    </w:p>
    <w:p w:rsidR="001C624D" w:rsidRPr="00BD2D77" w:rsidRDefault="001C624D" w:rsidP="001C62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D77">
        <w:rPr>
          <w:rFonts w:ascii="Times New Roman" w:hAnsi="Times New Roman" w:cs="Times New Roman"/>
          <w:sz w:val="24"/>
          <w:szCs w:val="24"/>
        </w:rPr>
        <w:t>- земли иного специального назначения.</w:t>
      </w:r>
    </w:p>
    <w:p w:rsidR="001C624D" w:rsidRDefault="001C624D" w:rsidP="001C62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D77">
        <w:rPr>
          <w:rFonts w:ascii="Times New Roman" w:hAnsi="Times New Roman" w:cs="Times New Roman"/>
          <w:sz w:val="24"/>
          <w:szCs w:val="24"/>
        </w:rPr>
        <w:t>Кадастровая стоимость земельных участков, отнесенных к первой группе, устанавливается равной их рыночная стоимости.</w:t>
      </w:r>
    </w:p>
    <w:p w:rsidR="001C624D" w:rsidRDefault="001C624D" w:rsidP="001C6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624D" w:rsidRDefault="001C624D" w:rsidP="001C6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60F1" w:rsidRDefault="00B860F1" w:rsidP="001C6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60F1" w:rsidRDefault="00B860F1" w:rsidP="001C6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60F1" w:rsidRDefault="00B860F1" w:rsidP="001C6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60F1" w:rsidRDefault="00B860F1" w:rsidP="001C6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624D" w:rsidRPr="0016693D" w:rsidRDefault="001C624D" w:rsidP="001C62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93D">
        <w:rPr>
          <w:rFonts w:ascii="Times New Roman" w:hAnsi="Times New Roman" w:cs="Times New Roman"/>
          <w:b/>
          <w:sz w:val="24"/>
          <w:szCs w:val="24"/>
        </w:rPr>
        <w:lastRenderedPageBreak/>
        <w:t>Тема №11. Государственная кадастровая оценка земель особо охраняемых территорий и объектов</w:t>
      </w:r>
    </w:p>
    <w:p w:rsidR="001C624D" w:rsidRPr="00F1156C" w:rsidRDefault="001C624D" w:rsidP="001C6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56C">
        <w:rPr>
          <w:rFonts w:ascii="Times New Roman" w:hAnsi="Times New Roman" w:cs="Times New Roman"/>
          <w:sz w:val="24"/>
          <w:szCs w:val="24"/>
        </w:rPr>
        <w:t xml:space="preserve">1.  </w:t>
      </w:r>
      <w:r w:rsidRPr="00F1156C">
        <w:rPr>
          <w:rFonts w:ascii="Times New Roman" w:hAnsi="Times New Roman" w:cs="Times New Roman"/>
          <w:b/>
          <w:i/>
          <w:sz w:val="24"/>
          <w:szCs w:val="24"/>
        </w:rPr>
        <w:t>Государственная кадастровая оценка</w:t>
      </w:r>
      <w:r w:rsidRPr="00F1156C">
        <w:rPr>
          <w:rFonts w:ascii="Times New Roman" w:hAnsi="Times New Roman" w:cs="Times New Roman"/>
          <w:sz w:val="24"/>
          <w:szCs w:val="24"/>
        </w:rPr>
        <w:t xml:space="preserve"> – это система, утвержденных государством действий для определения кадастровой стоимости земельного участка по состоянию на определенную дату.</w:t>
      </w:r>
    </w:p>
    <w:p w:rsidR="001C624D" w:rsidRPr="00F1156C" w:rsidRDefault="001C624D" w:rsidP="001C6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56C">
        <w:rPr>
          <w:rFonts w:ascii="Times New Roman" w:hAnsi="Times New Roman" w:cs="Times New Roman"/>
          <w:sz w:val="24"/>
          <w:szCs w:val="24"/>
        </w:rPr>
        <w:t>Кадастровая оценка земель особо охраняемых территорий проводится в следующих целях:</w:t>
      </w:r>
    </w:p>
    <w:p w:rsidR="001C624D" w:rsidRPr="00F1156C" w:rsidRDefault="001C624D" w:rsidP="001C624D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56C">
        <w:rPr>
          <w:rFonts w:ascii="Times New Roman" w:hAnsi="Times New Roman" w:cs="Times New Roman"/>
          <w:sz w:val="24"/>
          <w:szCs w:val="24"/>
        </w:rPr>
        <w:t>в связи со сменой статуса земли;</w:t>
      </w:r>
    </w:p>
    <w:p w:rsidR="001C624D" w:rsidRPr="00F1156C" w:rsidRDefault="001C624D" w:rsidP="001C624D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56C">
        <w:rPr>
          <w:rFonts w:ascii="Times New Roman" w:hAnsi="Times New Roman" w:cs="Times New Roman"/>
          <w:sz w:val="24"/>
          <w:szCs w:val="24"/>
        </w:rPr>
        <w:t>для определения стоимости в преддверии заключения сделок;</w:t>
      </w:r>
    </w:p>
    <w:p w:rsidR="001C624D" w:rsidRPr="00F1156C" w:rsidRDefault="001C624D" w:rsidP="001C624D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56C">
        <w:rPr>
          <w:rFonts w:ascii="Times New Roman" w:hAnsi="Times New Roman" w:cs="Times New Roman"/>
          <w:sz w:val="24"/>
          <w:szCs w:val="24"/>
        </w:rPr>
        <w:t>в связи с изменением целевого назначения земельного участка.</w:t>
      </w:r>
    </w:p>
    <w:p w:rsidR="001C624D" w:rsidRPr="00F1156C" w:rsidRDefault="001C624D" w:rsidP="001C6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56C">
        <w:rPr>
          <w:rFonts w:ascii="Times New Roman" w:hAnsi="Times New Roman" w:cs="Times New Roman"/>
          <w:sz w:val="24"/>
          <w:szCs w:val="24"/>
        </w:rPr>
        <w:t>Процесс оценки стоимости земель особо охраняемых территорий проводится на основании стандартных методов, при этом учитываются следующие особенности:</w:t>
      </w:r>
    </w:p>
    <w:p w:rsidR="001C624D" w:rsidRPr="00F1156C" w:rsidRDefault="001C624D" w:rsidP="001C624D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56C">
        <w:rPr>
          <w:rFonts w:ascii="Times New Roman" w:hAnsi="Times New Roman" w:cs="Times New Roman"/>
          <w:sz w:val="24"/>
          <w:szCs w:val="24"/>
        </w:rPr>
        <w:t>доходный порядок учитывает возможность эффективного использования участка и получения прибыли от земель с учетом их особого статуса;</w:t>
      </w:r>
    </w:p>
    <w:p w:rsidR="001C624D" w:rsidRPr="00F1156C" w:rsidRDefault="001C624D" w:rsidP="001C624D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56C">
        <w:rPr>
          <w:rFonts w:ascii="Times New Roman" w:hAnsi="Times New Roman" w:cs="Times New Roman"/>
          <w:sz w:val="24"/>
          <w:szCs w:val="24"/>
        </w:rPr>
        <w:t>сравнительный метод должен учитывать наличие аналогов оцениваемой территории и возможность строительства на участках особого назначения. В случае невозможности сравнения с идентичными землями, оценка может проводиться путем сопоставления с землями иной категории со схожими характеристиками.</w:t>
      </w:r>
    </w:p>
    <w:p w:rsidR="001C624D" w:rsidRPr="00F1156C" w:rsidRDefault="001C624D" w:rsidP="001C6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56C">
        <w:rPr>
          <w:rFonts w:ascii="Times New Roman" w:hAnsi="Times New Roman" w:cs="Times New Roman"/>
          <w:sz w:val="24"/>
          <w:szCs w:val="24"/>
        </w:rPr>
        <w:t>Определение кадастровой стоимости земельных участков в составе земель особо охраняемых территорий и объектов предполагает следующую последовательность действий:</w:t>
      </w:r>
    </w:p>
    <w:p w:rsidR="001C624D" w:rsidRPr="00F1156C" w:rsidRDefault="001C624D" w:rsidP="009948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115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9F34CB" wp14:editId="66B91BB9">
            <wp:extent cx="6060556" cy="3253563"/>
            <wp:effectExtent l="0" t="0" r="0" b="4445"/>
            <wp:docPr id="3" name="Рисунок 3" descr="https://cf2.ppt-online.org/files2/slide/u/USW9I5q1us3HEKOCXod6wlD0x7YNypFiQPThBrvJf/slid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2.ppt-online.org/files2/slide/u/USW9I5q1us3HEKOCXod6wlD0x7YNypFiQPThBrvJf/slide-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4" t="35068" r="4269" b="9260"/>
                    <a:stretch/>
                  </pic:blipFill>
                  <pic:spPr bwMode="auto">
                    <a:xfrm>
                      <a:off x="0" y="0"/>
                      <a:ext cx="6065189" cy="32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624D" w:rsidRPr="00F1156C" w:rsidRDefault="001C624D" w:rsidP="009948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156C">
        <w:rPr>
          <w:rFonts w:ascii="Times New Roman" w:hAnsi="Times New Roman" w:cs="Times New Roman"/>
          <w:sz w:val="24"/>
          <w:szCs w:val="24"/>
        </w:rPr>
        <w:t xml:space="preserve">Рисунок 1 – Основные этапы </w:t>
      </w:r>
      <w:bookmarkEnd w:id="0"/>
      <w:r w:rsidRPr="00F1156C">
        <w:rPr>
          <w:rFonts w:ascii="Times New Roman" w:hAnsi="Times New Roman" w:cs="Times New Roman"/>
          <w:sz w:val="24"/>
          <w:szCs w:val="24"/>
        </w:rPr>
        <w:t>ГКО земель особо охраняемых территорий</w:t>
      </w:r>
    </w:p>
    <w:p w:rsidR="001C624D" w:rsidRPr="00F1156C" w:rsidRDefault="001C624D" w:rsidP="001C6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56C">
        <w:rPr>
          <w:rFonts w:ascii="Times New Roman" w:hAnsi="Times New Roman" w:cs="Times New Roman"/>
          <w:sz w:val="24"/>
          <w:szCs w:val="24"/>
        </w:rPr>
        <w:t xml:space="preserve">В зависимости от применяемых </w:t>
      </w:r>
      <w:proofErr w:type="gramStart"/>
      <w:r w:rsidRPr="00F1156C">
        <w:rPr>
          <w:rFonts w:ascii="Times New Roman" w:hAnsi="Times New Roman" w:cs="Times New Roman"/>
          <w:sz w:val="24"/>
          <w:szCs w:val="24"/>
        </w:rPr>
        <w:t>методических подходов</w:t>
      </w:r>
      <w:proofErr w:type="gramEnd"/>
      <w:r w:rsidRPr="00F1156C">
        <w:rPr>
          <w:rFonts w:ascii="Times New Roman" w:hAnsi="Times New Roman" w:cs="Times New Roman"/>
          <w:sz w:val="24"/>
          <w:szCs w:val="24"/>
        </w:rPr>
        <w:t xml:space="preserve"> к определению кадастровой стоимости земли этой категории разделяются на две группы.</w:t>
      </w:r>
    </w:p>
    <w:p w:rsidR="001C624D" w:rsidRPr="00F1156C" w:rsidRDefault="001C624D" w:rsidP="001C6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56C">
        <w:rPr>
          <w:rFonts w:ascii="Times New Roman" w:hAnsi="Times New Roman" w:cs="Times New Roman"/>
          <w:sz w:val="24"/>
          <w:szCs w:val="24"/>
        </w:rPr>
        <w:t xml:space="preserve">В </w:t>
      </w:r>
      <w:r w:rsidRPr="00F1156C">
        <w:rPr>
          <w:rFonts w:ascii="Times New Roman" w:hAnsi="Times New Roman" w:cs="Times New Roman"/>
          <w:b/>
          <w:sz w:val="24"/>
          <w:szCs w:val="24"/>
        </w:rPr>
        <w:t>первую группу</w:t>
      </w:r>
      <w:r w:rsidRPr="00F1156C">
        <w:rPr>
          <w:rFonts w:ascii="Times New Roman" w:hAnsi="Times New Roman" w:cs="Times New Roman"/>
          <w:sz w:val="24"/>
          <w:szCs w:val="24"/>
        </w:rPr>
        <w:t xml:space="preserve"> включаются:</w:t>
      </w:r>
    </w:p>
    <w:p w:rsidR="001C624D" w:rsidRPr="00F1156C" w:rsidRDefault="001C624D" w:rsidP="001C6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56C">
        <w:rPr>
          <w:rFonts w:ascii="Times New Roman" w:hAnsi="Times New Roman" w:cs="Times New Roman"/>
          <w:sz w:val="24"/>
          <w:szCs w:val="24"/>
        </w:rPr>
        <w:t>— земли особо охраняемых природных территорий (за исключением земель лечебно-оздоровительных местностей и курортов);</w:t>
      </w:r>
    </w:p>
    <w:p w:rsidR="001C624D" w:rsidRPr="00F1156C" w:rsidRDefault="001C624D" w:rsidP="001C6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56C">
        <w:rPr>
          <w:rFonts w:ascii="Times New Roman" w:hAnsi="Times New Roman" w:cs="Times New Roman"/>
          <w:sz w:val="24"/>
          <w:szCs w:val="24"/>
        </w:rPr>
        <w:t>— земли природоохранного назначения;</w:t>
      </w:r>
    </w:p>
    <w:p w:rsidR="001C624D" w:rsidRPr="00F1156C" w:rsidRDefault="001C624D" w:rsidP="001C6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56C">
        <w:rPr>
          <w:rFonts w:ascii="Times New Roman" w:hAnsi="Times New Roman" w:cs="Times New Roman"/>
          <w:sz w:val="24"/>
          <w:szCs w:val="24"/>
        </w:rPr>
        <w:t>— земли пригородных зеленых зон;</w:t>
      </w:r>
    </w:p>
    <w:p w:rsidR="001C624D" w:rsidRPr="00F1156C" w:rsidRDefault="001C624D" w:rsidP="001C6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56C">
        <w:rPr>
          <w:rFonts w:ascii="Times New Roman" w:hAnsi="Times New Roman" w:cs="Times New Roman"/>
          <w:sz w:val="24"/>
          <w:szCs w:val="24"/>
        </w:rPr>
        <w:lastRenderedPageBreak/>
        <w:t>— земли историко-культурного назначения;</w:t>
      </w:r>
    </w:p>
    <w:p w:rsidR="001C624D" w:rsidRPr="00F1156C" w:rsidRDefault="001C624D" w:rsidP="001C6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56C">
        <w:rPr>
          <w:rFonts w:ascii="Times New Roman" w:hAnsi="Times New Roman" w:cs="Times New Roman"/>
          <w:sz w:val="24"/>
          <w:szCs w:val="24"/>
        </w:rPr>
        <w:t>— земли, на которых находятся учебно-туристические тропы, трассы;</w:t>
      </w:r>
    </w:p>
    <w:p w:rsidR="001C624D" w:rsidRPr="00F1156C" w:rsidRDefault="001C624D" w:rsidP="001C6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56C">
        <w:rPr>
          <w:rFonts w:ascii="Times New Roman" w:hAnsi="Times New Roman" w:cs="Times New Roman"/>
          <w:sz w:val="24"/>
          <w:szCs w:val="24"/>
        </w:rPr>
        <w:t>— особо ценные земли.</w:t>
      </w:r>
    </w:p>
    <w:p w:rsidR="001C624D" w:rsidRPr="00F1156C" w:rsidRDefault="001C624D" w:rsidP="001C6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56C">
        <w:rPr>
          <w:rFonts w:ascii="Times New Roman" w:hAnsi="Times New Roman" w:cs="Times New Roman"/>
          <w:b/>
          <w:sz w:val="24"/>
          <w:szCs w:val="24"/>
        </w:rPr>
        <w:t>Вторая группа</w:t>
      </w:r>
      <w:r w:rsidRPr="00F1156C">
        <w:rPr>
          <w:rFonts w:ascii="Times New Roman" w:hAnsi="Times New Roman" w:cs="Times New Roman"/>
          <w:sz w:val="24"/>
          <w:szCs w:val="24"/>
        </w:rPr>
        <w:t xml:space="preserve"> включает в себя земли:</w:t>
      </w:r>
    </w:p>
    <w:p w:rsidR="001C624D" w:rsidRPr="00F1156C" w:rsidRDefault="001C624D" w:rsidP="001C6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56C">
        <w:rPr>
          <w:rFonts w:ascii="Times New Roman" w:hAnsi="Times New Roman" w:cs="Times New Roman"/>
          <w:sz w:val="24"/>
          <w:szCs w:val="24"/>
        </w:rPr>
        <w:t>— рекреационного назначения (за исключением особо охраняемых природных территорий, земель природоохранного и историко-культурного назначения, пригородных зеленых зон, учебно-туристических троп и трасс, особо ценных земель);</w:t>
      </w:r>
    </w:p>
    <w:p w:rsidR="001C624D" w:rsidRPr="00F1156C" w:rsidRDefault="001C624D" w:rsidP="001C6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56C">
        <w:rPr>
          <w:rFonts w:ascii="Times New Roman" w:hAnsi="Times New Roman" w:cs="Times New Roman"/>
          <w:sz w:val="24"/>
          <w:szCs w:val="24"/>
        </w:rPr>
        <w:t>— лечебно-оздоровительных местностей и курортов.</w:t>
      </w:r>
    </w:p>
    <w:p w:rsidR="001C624D" w:rsidRPr="00F1156C" w:rsidRDefault="001C624D" w:rsidP="005D78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15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696916" wp14:editId="74F16BDF">
            <wp:extent cx="5720316" cy="4082902"/>
            <wp:effectExtent l="0" t="0" r="0" b="0"/>
            <wp:docPr id="5" name="Рисунок 5" descr="Составление отчета об определении кадастровой стоимости земельных участков в составе земель особо охраняемых территорий 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оставление отчета об определении кадастровой стоимости земельных участков в составе земель особо охраняемых территорий и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51" t="17315" r="821" b="9261"/>
                    <a:stretch/>
                  </pic:blipFill>
                  <pic:spPr bwMode="auto">
                    <a:xfrm>
                      <a:off x="0" y="0"/>
                      <a:ext cx="5724688" cy="4086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624D" w:rsidRPr="00F1156C" w:rsidRDefault="001C624D" w:rsidP="005D78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156C">
        <w:rPr>
          <w:rFonts w:ascii="Times New Roman" w:hAnsi="Times New Roman" w:cs="Times New Roman"/>
          <w:sz w:val="24"/>
          <w:szCs w:val="24"/>
        </w:rPr>
        <w:t>Рисунок 2 – Правила составление отчёта об определении ГКО</w:t>
      </w:r>
      <w:r w:rsidRPr="00F1156C">
        <w:rPr>
          <w:rFonts w:ascii="Times New Roman" w:hAnsi="Times New Roman" w:cs="Times New Roman"/>
          <w:sz w:val="24"/>
          <w:szCs w:val="24"/>
        </w:rPr>
        <w:br/>
        <w:t>земель особо охраняемых территорий</w:t>
      </w:r>
    </w:p>
    <w:p w:rsidR="001C624D" w:rsidRPr="00F1156C" w:rsidRDefault="001C624D" w:rsidP="005D78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156C">
        <w:rPr>
          <w:rFonts w:ascii="Times New Roman" w:hAnsi="Times New Roman" w:cs="Times New Roman"/>
          <w:sz w:val="24"/>
          <w:szCs w:val="24"/>
        </w:rPr>
        <w:t xml:space="preserve">Факторов, влияющих на цену земли с особым статусом очень много. Решающее значение имеют </w:t>
      </w:r>
      <w:proofErr w:type="gramStart"/>
      <w:r w:rsidRPr="00F1156C">
        <w:rPr>
          <w:rFonts w:ascii="Times New Roman" w:hAnsi="Times New Roman" w:cs="Times New Roman"/>
          <w:sz w:val="24"/>
          <w:szCs w:val="24"/>
        </w:rPr>
        <w:t>местоположении</w:t>
      </w:r>
      <w:proofErr w:type="gramEnd"/>
      <w:r w:rsidRPr="00F1156C">
        <w:rPr>
          <w:rFonts w:ascii="Times New Roman" w:hAnsi="Times New Roman" w:cs="Times New Roman"/>
          <w:sz w:val="24"/>
          <w:szCs w:val="24"/>
        </w:rPr>
        <w:t>, форма,  размер участка и почвенный состав. Так же учитываются наличие зеленых насаждений, зданий и сооружений, оснащение коммуникациями и транспортная доступность.</w:t>
      </w:r>
    </w:p>
    <w:p w:rsidR="001C624D" w:rsidRPr="00F1156C" w:rsidRDefault="001C624D" w:rsidP="001C6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624D" w:rsidRPr="00F1156C" w:rsidRDefault="001C624D" w:rsidP="001C6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56C">
        <w:rPr>
          <w:rFonts w:ascii="Times New Roman" w:hAnsi="Times New Roman" w:cs="Times New Roman"/>
          <w:b/>
          <w:sz w:val="24"/>
          <w:szCs w:val="24"/>
        </w:rPr>
        <w:t>2.</w:t>
      </w:r>
      <w:r w:rsidRPr="00F1156C">
        <w:rPr>
          <w:rFonts w:ascii="Times New Roman" w:hAnsi="Times New Roman" w:cs="Times New Roman"/>
          <w:sz w:val="24"/>
          <w:szCs w:val="24"/>
        </w:rPr>
        <w:t xml:space="preserve"> Для оценки первой группы земель в настоящее время на практике применяется временная методика государственной кадастровой оценки земель особо охраняемых территорий и объектов, утвержденная 17.02.2004 и согласованная с Минэкономразвития России, МНС России, МПР России.</w:t>
      </w:r>
    </w:p>
    <w:p w:rsidR="001C624D" w:rsidRPr="00F1156C" w:rsidRDefault="001C624D" w:rsidP="005D78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156C">
        <w:rPr>
          <w:rFonts w:ascii="Times New Roman" w:hAnsi="Times New Roman" w:cs="Times New Roman"/>
          <w:sz w:val="24"/>
          <w:szCs w:val="24"/>
        </w:rPr>
        <w:t>Кадастровая стоимость земель этой группы определяется исходя из значений удельного показателя кадастровой стоимости (далее УПКС) земельных участков категории или вида использования наиболее близких по функциональному назначению к оцениваемым земельным участкам, а также исходя из УПКС видов угодий, занимающих наибольший удельный вес в структуре видов угодий данных земельных участков.</w:t>
      </w:r>
    </w:p>
    <w:p w:rsidR="001C624D" w:rsidRPr="00F1156C" w:rsidRDefault="001C624D" w:rsidP="005D78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156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CC44604" wp14:editId="40BEF8F8">
            <wp:extent cx="6053932" cy="4231758"/>
            <wp:effectExtent l="0" t="0" r="4445" b="0"/>
            <wp:docPr id="4" name="Рисунок 4" descr="Определение кадастровой стоимости земельных участков первой групп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пределение кадастровой стоимости земельных участков первой группы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10" t="15131" r="1193" b="9868"/>
                    <a:stretch/>
                  </pic:blipFill>
                  <pic:spPr bwMode="auto">
                    <a:xfrm>
                      <a:off x="0" y="0"/>
                      <a:ext cx="6061937" cy="4237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624D" w:rsidRPr="00F1156C" w:rsidRDefault="001C624D" w:rsidP="005D78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156C">
        <w:rPr>
          <w:rFonts w:ascii="Times New Roman" w:hAnsi="Times New Roman" w:cs="Times New Roman"/>
          <w:sz w:val="24"/>
          <w:szCs w:val="24"/>
        </w:rPr>
        <w:t>Рисунок 3 – Определение кадастровой стоимости земель первой группы</w:t>
      </w:r>
    </w:p>
    <w:p w:rsidR="001C624D" w:rsidRPr="00F1156C" w:rsidRDefault="001C624D" w:rsidP="005D78C9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1156C">
        <w:rPr>
          <w:rFonts w:ascii="Times New Roman" w:hAnsi="Times New Roman" w:cs="Times New Roman"/>
          <w:bCs/>
          <w:sz w:val="24"/>
          <w:szCs w:val="24"/>
        </w:rPr>
        <w:t xml:space="preserve">УПКС земельных участков </w:t>
      </w:r>
      <w:r w:rsidRPr="00F1156C">
        <w:rPr>
          <w:rFonts w:ascii="Times New Roman" w:hAnsi="Times New Roman" w:cs="Times New Roman"/>
          <w:b/>
          <w:bCs/>
          <w:sz w:val="24"/>
          <w:szCs w:val="24"/>
        </w:rPr>
        <w:t>в составе земель особо охраняемых природных территорий (за исключением земельных участков в составе земель лечебно-оздоровительных местностей и курортов)</w:t>
      </w:r>
      <w:r w:rsidRPr="00F1156C">
        <w:rPr>
          <w:rFonts w:ascii="Times New Roman" w:hAnsi="Times New Roman" w:cs="Times New Roman"/>
          <w:bCs/>
          <w:sz w:val="24"/>
          <w:szCs w:val="24"/>
        </w:rPr>
        <w:t xml:space="preserve"> рассчитывается путем корректировки УПКС вида угодий, занимающего наибольший удельный вес в структуре видов угодий земельного участка (например, сельскохозяйственные или лесные угодья), на коэффициент ценности экосистемы, характеризующий запас биомассы, эффективность и гармоничность структуры природных комплексов, и коэффициент уникальности биоразнообразия, характеризующий</w:t>
      </w:r>
      <w:proofErr w:type="gramEnd"/>
      <w:r w:rsidRPr="00F1156C">
        <w:rPr>
          <w:rFonts w:ascii="Times New Roman" w:hAnsi="Times New Roman" w:cs="Times New Roman"/>
          <w:bCs/>
          <w:sz w:val="24"/>
          <w:szCs w:val="24"/>
        </w:rPr>
        <w:t xml:space="preserve"> долю видов растений и животных, занесенных в Красную книгу Российской Федерации.</w:t>
      </w:r>
    </w:p>
    <w:p w:rsidR="001C624D" w:rsidRPr="00F1156C" w:rsidRDefault="001C624D" w:rsidP="005D78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156C">
        <w:rPr>
          <w:rFonts w:ascii="Times New Roman" w:hAnsi="Times New Roman" w:cs="Times New Roman"/>
          <w:sz w:val="24"/>
          <w:szCs w:val="24"/>
        </w:rPr>
        <w:t xml:space="preserve">УПКС земельных участков </w:t>
      </w:r>
      <w:r w:rsidRPr="00F1156C">
        <w:rPr>
          <w:rFonts w:ascii="Times New Roman" w:hAnsi="Times New Roman" w:cs="Times New Roman"/>
          <w:b/>
          <w:sz w:val="24"/>
          <w:szCs w:val="24"/>
        </w:rPr>
        <w:t>в составе земель природоохранного назначения</w:t>
      </w:r>
      <w:r w:rsidRPr="00F1156C">
        <w:rPr>
          <w:rFonts w:ascii="Times New Roman" w:hAnsi="Times New Roman" w:cs="Times New Roman"/>
          <w:sz w:val="24"/>
          <w:szCs w:val="24"/>
        </w:rPr>
        <w:t xml:space="preserve"> определяется путем корректировки УПКС вида угодий, занимающих наибольший удельный вес в структуре видов угодий земельного участка, на коэффициент уникальности биоразнообразия для преобладающего на земельном участке типа экосистемы для учета ценности указанных земельных участков.</w:t>
      </w:r>
    </w:p>
    <w:p w:rsidR="001C624D" w:rsidRPr="00F1156C" w:rsidRDefault="001C624D" w:rsidP="005D78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156C">
        <w:rPr>
          <w:rFonts w:ascii="Times New Roman" w:hAnsi="Times New Roman" w:cs="Times New Roman"/>
          <w:sz w:val="24"/>
          <w:szCs w:val="24"/>
        </w:rPr>
        <w:t xml:space="preserve">УПКС земельных участков </w:t>
      </w:r>
      <w:r w:rsidRPr="00F1156C">
        <w:rPr>
          <w:rFonts w:ascii="Times New Roman" w:hAnsi="Times New Roman" w:cs="Times New Roman"/>
          <w:b/>
          <w:sz w:val="24"/>
          <w:szCs w:val="24"/>
        </w:rPr>
        <w:t>в границах пригородных зеленых зон</w:t>
      </w:r>
      <w:r w:rsidRPr="00F1156C">
        <w:rPr>
          <w:rFonts w:ascii="Times New Roman" w:hAnsi="Times New Roman" w:cs="Times New Roman"/>
          <w:sz w:val="24"/>
          <w:szCs w:val="24"/>
        </w:rPr>
        <w:t xml:space="preserve"> приравнивается к минимальному значению УПКС земель населенных пунктов по виду использования «земли под лесами в населенных пунктах (в том числе городскими лесами), под древесно-кустарниковой растительностью, не входящей в лесной фонд (в том числе лесопарками, парками, скверами, бульварами)», для которых установлены пригородные зеленые зоны.</w:t>
      </w:r>
      <w:proofErr w:type="gramEnd"/>
    </w:p>
    <w:p w:rsidR="001C624D" w:rsidRPr="00F1156C" w:rsidRDefault="001C624D" w:rsidP="005D78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156C">
        <w:rPr>
          <w:rFonts w:ascii="Times New Roman" w:hAnsi="Times New Roman" w:cs="Times New Roman"/>
          <w:sz w:val="24"/>
          <w:szCs w:val="24"/>
        </w:rPr>
        <w:t xml:space="preserve">УПКС земельных участков, на которых находятся </w:t>
      </w:r>
      <w:r w:rsidRPr="00F1156C">
        <w:rPr>
          <w:rFonts w:ascii="Times New Roman" w:hAnsi="Times New Roman" w:cs="Times New Roman"/>
          <w:b/>
          <w:sz w:val="24"/>
          <w:szCs w:val="24"/>
        </w:rPr>
        <w:t>учебно-туристические тропы, трассы</w:t>
      </w:r>
      <w:r w:rsidRPr="00F1156C">
        <w:rPr>
          <w:rFonts w:ascii="Times New Roman" w:hAnsi="Times New Roman" w:cs="Times New Roman"/>
          <w:sz w:val="24"/>
          <w:szCs w:val="24"/>
        </w:rPr>
        <w:t>, определяется путем расчета среднего арифметического УПКС видов угодий, по которым проходит учебно-туристическая тропа, трасса.</w:t>
      </w:r>
    </w:p>
    <w:p w:rsidR="001C624D" w:rsidRPr="00F1156C" w:rsidRDefault="001C624D" w:rsidP="005D78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156C">
        <w:rPr>
          <w:rFonts w:ascii="Times New Roman" w:hAnsi="Times New Roman" w:cs="Times New Roman"/>
          <w:sz w:val="24"/>
          <w:szCs w:val="24"/>
        </w:rPr>
        <w:lastRenderedPageBreak/>
        <w:t xml:space="preserve">УПКС земельных участков </w:t>
      </w:r>
      <w:r w:rsidRPr="00F1156C">
        <w:rPr>
          <w:rFonts w:ascii="Times New Roman" w:hAnsi="Times New Roman" w:cs="Times New Roman"/>
          <w:b/>
          <w:sz w:val="24"/>
          <w:szCs w:val="24"/>
        </w:rPr>
        <w:t>в составе земель историко-культурного назначения</w:t>
      </w:r>
      <w:r w:rsidRPr="00F1156C">
        <w:rPr>
          <w:rFonts w:ascii="Times New Roman" w:hAnsi="Times New Roman" w:cs="Times New Roman"/>
          <w:sz w:val="24"/>
          <w:szCs w:val="24"/>
        </w:rPr>
        <w:t xml:space="preserve"> приравнивается к УПКС вида угодий, занимающего наибольший удельный вес в структуре видов угодий земельного участка.</w:t>
      </w:r>
    </w:p>
    <w:p w:rsidR="001C624D" w:rsidRPr="00F1156C" w:rsidRDefault="001C624D" w:rsidP="005D78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156C">
        <w:rPr>
          <w:rFonts w:ascii="Times New Roman" w:hAnsi="Times New Roman" w:cs="Times New Roman"/>
          <w:sz w:val="24"/>
          <w:szCs w:val="24"/>
        </w:rPr>
        <w:t xml:space="preserve">УПКС земельных участков </w:t>
      </w:r>
      <w:r w:rsidRPr="00F1156C">
        <w:rPr>
          <w:rFonts w:ascii="Times New Roman" w:hAnsi="Times New Roman" w:cs="Times New Roman"/>
          <w:b/>
          <w:sz w:val="24"/>
          <w:szCs w:val="24"/>
        </w:rPr>
        <w:t>в составе иных особо ценных земель</w:t>
      </w:r>
      <w:r w:rsidRPr="00F1156C">
        <w:rPr>
          <w:rFonts w:ascii="Times New Roman" w:hAnsi="Times New Roman" w:cs="Times New Roman"/>
          <w:sz w:val="24"/>
          <w:szCs w:val="24"/>
        </w:rPr>
        <w:t xml:space="preserve"> определяется исходя из вида использования земель, наиболее близкого по функциональному назначению к оцениваемым земельным участкам.</w:t>
      </w:r>
    </w:p>
    <w:p w:rsidR="001C624D" w:rsidRPr="00F1156C" w:rsidRDefault="001C624D" w:rsidP="001C6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624D" w:rsidRPr="00F1156C" w:rsidRDefault="001C624D" w:rsidP="001C6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56C">
        <w:rPr>
          <w:rFonts w:ascii="Times New Roman" w:hAnsi="Times New Roman" w:cs="Times New Roman"/>
          <w:b/>
          <w:sz w:val="24"/>
          <w:szCs w:val="24"/>
        </w:rPr>
        <w:t>3.</w:t>
      </w:r>
      <w:r w:rsidRPr="00F1156C">
        <w:rPr>
          <w:rFonts w:ascii="Times New Roman" w:hAnsi="Times New Roman" w:cs="Times New Roman"/>
          <w:sz w:val="24"/>
          <w:szCs w:val="24"/>
        </w:rPr>
        <w:t xml:space="preserve"> Определение кадастровой стоимости земельных участков, отнесенных ко второй группе, в составе земель особо охраняемых территорий и объектов осуществляется по алгоритму, применяемому при ГКО третьей группы земель промышленности и иного специального назначения.</w:t>
      </w:r>
    </w:p>
    <w:p w:rsidR="001C624D" w:rsidRPr="00F1156C" w:rsidRDefault="001C624D" w:rsidP="005D78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15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62231F" wp14:editId="44EA6515">
            <wp:extent cx="6081823" cy="3317358"/>
            <wp:effectExtent l="0" t="0" r="0" b="0"/>
            <wp:docPr id="6" name="Рисунок 6" descr="Определение кадастровой стоимости земельных участков второй групп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Определение кадастровой стоимости земельных участков второй группы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3" t="23246" r="4055" b="3509"/>
                    <a:stretch/>
                  </pic:blipFill>
                  <pic:spPr bwMode="auto">
                    <a:xfrm>
                      <a:off x="0" y="0"/>
                      <a:ext cx="6089864" cy="3321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624D" w:rsidRPr="00F1156C" w:rsidRDefault="001C624D" w:rsidP="005D78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156C">
        <w:rPr>
          <w:rFonts w:ascii="Times New Roman" w:hAnsi="Times New Roman" w:cs="Times New Roman"/>
          <w:sz w:val="24"/>
          <w:szCs w:val="24"/>
        </w:rPr>
        <w:t>Рисунок 4 – Порядок определения ГКО земель второй группы</w:t>
      </w:r>
    </w:p>
    <w:p w:rsidR="001C624D" w:rsidRPr="00F1156C" w:rsidRDefault="001C624D" w:rsidP="005D78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156C">
        <w:rPr>
          <w:rFonts w:ascii="Times New Roman" w:hAnsi="Times New Roman" w:cs="Times New Roman"/>
          <w:sz w:val="24"/>
          <w:szCs w:val="24"/>
        </w:rPr>
        <w:t xml:space="preserve">Сначала проводится кластеризация земельных участков, отнесенных ко второй группе, затем в каждом кластере определяется эталонный земельный участок, т.е. такой участок, который обладает наиболее часто встречающимися в кластере значениями </w:t>
      </w:r>
      <w:proofErr w:type="spellStart"/>
      <w:r w:rsidRPr="00F1156C">
        <w:rPr>
          <w:rFonts w:ascii="Times New Roman" w:hAnsi="Times New Roman" w:cs="Times New Roman"/>
          <w:sz w:val="24"/>
          <w:szCs w:val="24"/>
        </w:rPr>
        <w:t>ценообразующих</w:t>
      </w:r>
      <w:proofErr w:type="spellEnd"/>
      <w:r w:rsidRPr="00F1156C">
        <w:rPr>
          <w:rFonts w:ascii="Times New Roman" w:hAnsi="Times New Roman" w:cs="Times New Roman"/>
          <w:sz w:val="24"/>
          <w:szCs w:val="24"/>
        </w:rPr>
        <w:t xml:space="preserve"> факторов. Эталонный земельный участок может быть как реально существующим в кластере, так и гипотетическим. По каждому эталонному участку определяется рыночная стоимость. Определение кадастровой стоимости земельных участков для каждого кластера осуществляется путем корректировки рыночной стоимости эталонного земельного участка соответствующего кластера.</w:t>
      </w:r>
    </w:p>
    <w:p w:rsidR="001C624D" w:rsidRPr="00F1156C" w:rsidRDefault="001C624D" w:rsidP="005D78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156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F34A42D" wp14:editId="518B5279">
            <wp:extent cx="5730949" cy="3838353"/>
            <wp:effectExtent l="0" t="0" r="3175" b="0"/>
            <wp:docPr id="7" name="Рисунок 7" descr="https://cf2.ppt-online.org/files2/slide/u/USW9I5q1us3HEKOCXod6wlD0x7YNypFiQPThBrvJf/slide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f2.ppt-online.org/files2/slide/u/USW9I5q1us3HEKOCXod6wlD0x7YNypFiQPThBrvJf/slide-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16" t="14946" r="1152" b="4167"/>
                    <a:stretch/>
                  </pic:blipFill>
                  <pic:spPr bwMode="auto">
                    <a:xfrm>
                      <a:off x="0" y="0"/>
                      <a:ext cx="5762204" cy="3859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624D" w:rsidRPr="00F1156C" w:rsidRDefault="001C624D" w:rsidP="005D78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156C">
        <w:rPr>
          <w:rFonts w:ascii="Times New Roman" w:hAnsi="Times New Roman" w:cs="Times New Roman"/>
          <w:sz w:val="24"/>
          <w:szCs w:val="24"/>
        </w:rPr>
        <w:t>Рисунок 5 – Определение ГКО земель второй группы</w:t>
      </w:r>
    </w:p>
    <w:p w:rsidR="001C624D" w:rsidRPr="00F1156C" w:rsidRDefault="001C624D" w:rsidP="005D78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156C">
        <w:rPr>
          <w:rFonts w:ascii="Times New Roman" w:hAnsi="Times New Roman" w:cs="Times New Roman"/>
          <w:sz w:val="24"/>
          <w:szCs w:val="24"/>
        </w:rPr>
        <w:t>Для земель этой группы типовой перечень факторов кластеризации включает:</w:t>
      </w:r>
    </w:p>
    <w:p w:rsidR="001C624D" w:rsidRPr="00F1156C" w:rsidRDefault="001C624D" w:rsidP="001C6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56C">
        <w:rPr>
          <w:rFonts w:ascii="Times New Roman" w:hAnsi="Times New Roman" w:cs="Times New Roman"/>
          <w:sz w:val="24"/>
          <w:szCs w:val="24"/>
        </w:rPr>
        <w:t>1) расстояние до места преимущественного проживания отдыхающих (</w:t>
      </w:r>
      <w:proofErr w:type="gramStart"/>
      <w:r w:rsidRPr="00F1156C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Pr="00F1156C">
        <w:rPr>
          <w:rFonts w:ascii="Times New Roman" w:hAnsi="Times New Roman" w:cs="Times New Roman"/>
          <w:sz w:val="24"/>
          <w:szCs w:val="24"/>
        </w:rPr>
        <w:t>);</w:t>
      </w:r>
    </w:p>
    <w:p w:rsidR="001C624D" w:rsidRPr="00F1156C" w:rsidRDefault="001C624D" w:rsidP="001C6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56C">
        <w:rPr>
          <w:rFonts w:ascii="Times New Roman" w:hAnsi="Times New Roman" w:cs="Times New Roman"/>
          <w:sz w:val="24"/>
          <w:szCs w:val="24"/>
        </w:rPr>
        <w:t>2) расстояние до ближайшего поселения (</w:t>
      </w:r>
      <w:proofErr w:type="gramStart"/>
      <w:r w:rsidRPr="00F1156C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Pr="00F1156C">
        <w:rPr>
          <w:rFonts w:ascii="Times New Roman" w:hAnsi="Times New Roman" w:cs="Times New Roman"/>
          <w:sz w:val="24"/>
          <w:szCs w:val="24"/>
        </w:rPr>
        <w:t>);</w:t>
      </w:r>
    </w:p>
    <w:p w:rsidR="001C624D" w:rsidRPr="00F1156C" w:rsidRDefault="001C624D" w:rsidP="001C6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56C">
        <w:rPr>
          <w:rFonts w:ascii="Times New Roman" w:hAnsi="Times New Roman" w:cs="Times New Roman"/>
          <w:sz w:val="24"/>
          <w:szCs w:val="24"/>
        </w:rPr>
        <w:t>3) дорога (покрытие);</w:t>
      </w:r>
    </w:p>
    <w:p w:rsidR="001C624D" w:rsidRPr="00F1156C" w:rsidRDefault="001C624D" w:rsidP="001C6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56C">
        <w:rPr>
          <w:rFonts w:ascii="Times New Roman" w:hAnsi="Times New Roman" w:cs="Times New Roman"/>
          <w:sz w:val="24"/>
          <w:szCs w:val="24"/>
        </w:rPr>
        <w:t>4) сезонность (лето/круглый год);</w:t>
      </w:r>
    </w:p>
    <w:p w:rsidR="001C624D" w:rsidRPr="00F1156C" w:rsidRDefault="001C624D" w:rsidP="001C6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56C">
        <w:rPr>
          <w:rFonts w:ascii="Times New Roman" w:hAnsi="Times New Roman" w:cs="Times New Roman"/>
          <w:sz w:val="24"/>
          <w:szCs w:val="24"/>
        </w:rPr>
        <w:t>5) наличие водных объектов (да/нет);</w:t>
      </w:r>
    </w:p>
    <w:p w:rsidR="001C624D" w:rsidRPr="00F1156C" w:rsidRDefault="001C624D" w:rsidP="001C6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56C">
        <w:rPr>
          <w:rFonts w:ascii="Times New Roman" w:hAnsi="Times New Roman" w:cs="Times New Roman"/>
          <w:sz w:val="24"/>
          <w:szCs w:val="24"/>
        </w:rPr>
        <w:t>6) наличие лесных массивов (да/нет);</w:t>
      </w:r>
    </w:p>
    <w:p w:rsidR="001C624D" w:rsidRPr="00F1156C" w:rsidRDefault="001C624D" w:rsidP="001C6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56C">
        <w:rPr>
          <w:rFonts w:ascii="Times New Roman" w:hAnsi="Times New Roman" w:cs="Times New Roman"/>
          <w:sz w:val="24"/>
          <w:szCs w:val="24"/>
        </w:rPr>
        <w:t>7) наличие вблизи уникального рекреационного ресурса (да/нет);</w:t>
      </w:r>
    </w:p>
    <w:p w:rsidR="001C624D" w:rsidRPr="00F1156C" w:rsidRDefault="001C624D" w:rsidP="001C6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56C">
        <w:rPr>
          <w:rFonts w:ascii="Times New Roman" w:hAnsi="Times New Roman" w:cs="Times New Roman"/>
          <w:sz w:val="24"/>
          <w:szCs w:val="24"/>
        </w:rPr>
        <w:t>8) экологическая ситуация;</w:t>
      </w:r>
    </w:p>
    <w:p w:rsidR="001C624D" w:rsidRPr="00F1156C" w:rsidRDefault="001C624D" w:rsidP="001C6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56C">
        <w:rPr>
          <w:rFonts w:ascii="Times New Roman" w:hAnsi="Times New Roman" w:cs="Times New Roman"/>
          <w:sz w:val="24"/>
          <w:szCs w:val="24"/>
        </w:rPr>
        <w:t>9) престижность местоположения.</w:t>
      </w:r>
    </w:p>
    <w:p w:rsidR="001C624D" w:rsidRPr="00F1156C" w:rsidRDefault="001C624D" w:rsidP="005D78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156C">
        <w:rPr>
          <w:rFonts w:ascii="Times New Roman" w:hAnsi="Times New Roman" w:cs="Times New Roman"/>
          <w:sz w:val="24"/>
          <w:szCs w:val="24"/>
        </w:rPr>
        <w:t>Уточнение этого перечня в целях кластеризации осуществляется аналогично порядку, изложенному выше в отношении земель промышленности, — создается группа экспертов, которая дополняет типовой перечень факторами, оказывающими влияние на стоимость таких земель в данном субъекте РФ.</w:t>
      </w:r>
    </w:p>
    <w:p w:rsidR="001C624D" w:rsidRPr="00F1156C" w:rsidRDefault="001C624D" w:rsidP="005D78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156C">
        <w:rPr>
          <w:rFonts w:ascii="Times New Roman" w:hAnsi="Times New Roman" w:cs="Times New Roman"/>
          <w:sz w:val="24"/>
          <w:szCs w:val="24"/>
        </w:rPr>
        <w:t>Если для земельных участков из состава земель особо охраняемых территорий и объектов определена рыночная стоимость, то кадастровая стоимость таких участков устанавливается в процентах от их рыночной стоимости.</w:t>
      </w:r>
    </w:p>
    <w:p w:rsidR="00560CED" w:rsidRPr="001C624D" w:rsidRDefault="00560CED" w:rsidP="001C624D"/>
    <w:sectPr w:rsidR="00560CED" w:rsidRPr="001C6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1336C"/>
    <w:multiLevelType w:val="multilevel"/>
    <w:tmpl w:val="3D913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662A0"/>
    <w:multiLevelType w:val="multilevel"/>
    <w:tmpl w:val="484662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2D0E77"/>
    <w:multiLevelType w:val="hybridMultilevel"/>
    <w:tmpl w:val="4FEEB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DE181C"/>
    <w:multiLevelType w:val="multilevel"/>
    <w:tmpl w:val="6EDE18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72399"/>
    <w:multiLevelType w:val="hybridMultilevel"/>
    <w:tmpl w:val="DB2A5D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373"/>
    <w:rsid w:val="000D6373"/>
    <w:rsid w:val="001C624D"/>
    <w:rsid w:val="00456B47"/>
    <w:rsid w:val="00560CED"/>
    <w:rsid w:val="005D78C9"/>
    <w:rsid w:val="00994851"/>
    <w:rsid w:val="00A4159D"/>
    <w:rsid w:val="00B860F1"/>
    <w:rsid w:val="00D67D5F"/>
    <w:rsid w:val="00FC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60CED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locked/>
    <w:rsid w:val="00560CED"/>
  </w:style>
  <w:style w:type="paragraph" w:styleId="a5">
    <w:name w:val="Balloon Text"/>
    <w:basedOn w:val="a"/>
    <w:link w:val="a6"/>
    <w:uiPriority w:val="99"/>
    <w:semiHidden/>
    <w:unhideWhenUsed/>
    <w:rsid w:val="001C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62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60CED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locked/>
    <w:rsid w:val="00560CED"/>
  </w:style>
  <w:style w:type="paragraph" w:styleId="a5">
    <w:name w:val="Balloon Text"/>
    <w:basedOn w:val="a"/>
    <w:link w:val="a6"/>
    <w:uiPriority w:val="99"/>
    <w:semiHidden/>
    <w:unhideWhenUsed/>
    <w:rsid w:val="001C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6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2359</Words>
  <Characters>13448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2025-11-07T06:45:00Z</dcterms:created>
  <dcterms:modified xsi:type="dcterms:W3CDTF">2025-11-07T09:55:00Z</dcterms:modified>
</cp:coreProperties>
</file>