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1E" w:rsidRPr="001B46DF" w:rsidRDefault="00B26527" w:rsidP="001B46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3F8" w:rsidRPr="001B46DF">
        <w:rPr>
          <w:rFonts w:ascii="Times New Roman" w:hAnsi="Times New Roman" w:cs="Times New Roman"/>
          <w:b/>
          <w:sz w:val="28"/>
          <w:szCs w:val="28"/>
        </w:rPr>
        <w:t>Лекция 2. Основные этапы и стадии проектирования. Организация ПСД. Экспертиза и согласование проектов.</w:t>
      </w:r>
    </w:p>
    <w:p w:rsidR="000710D2" w:rsidRPr="001B46DF" w:rsidRDefault="000710D2" w:rsidP="001B46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1. Этапы проектирования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Проектирование выступает в качестве промежуточного звена между наукой и строительным производством, оказывающего значительное влияние на технический прогресс и эффективность производства. Основная цель строительного проектирования своевременное обеспечение капитального строительства высококачественной проектно-сметной документацией, предусматривающей широкое использование достижений науки и техники для по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вышения производительности труда, внедрения ресурсосберегаю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щих технологий, увеличения сроков службы и надежности кон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структивных элементов, повышения уровня защиты окружаю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щей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как при выполнении строительно-монтажных работ, так и в процессе эксплуатации сданных объектов.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объектов осуществляется по заранее разработанному проекту. 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>Проекты включают в себя объемно-планировочные и конструктивные решения, материалы по организации строительства, технико-экономические показатели (в том числе стоимость сооружения объектов), мероприятия по охране при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softHyphen/>
        <w:t>родной среды и другие материалы, необходимые для эффективной реализации намеченных проектных решений.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Основным документом, регулирующим правовые и финансо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вые отношения между заказчиком и разработчиком проектной документации, является договор (контракт), заключаемый за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казчиком с проектными, проекта о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>троительным и организациями, а также с другими юридическими и физическими лицами, по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лучившими в установленном порядке право на выполнение проектных работ.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Проекты разрабатываются по принципу «от общего — к частному». Такой подход позволяет уменьшить трудозатраты и ускорить поиск </w:t>
      </w:r>
      <w:proofErr w:type="spellStart"/>
      <w:r w:rsidRPr="001B46DF">
        <w:rPr>
          <w:rFonts w:ascii="Times New Roman" w:eastAsia="Times New Roman" w:hAnsi="Times New Roman" w:cs="Times New Roman"/>
          <w:sz w:val="28"/>
          <w:szCs w:val="28"/>
        </w:rPr>
        <w:t>наивыгоднейшего</w:t>
      </w:r>
      <w:proofErr w:type="spell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проектного решения, когда детализация проектных проработок возрастает от одного этапа к другому по мере сужения области поиска.</w:t>
      </w:r>
    </w:p>
    <w:p w:rsidR="000710D2" w:rsidRPr="001B46DF" w:rsidRDefault="00515CA7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710D2" w:rsidRPr="001B46DF">
        <w:rPr>
          <w:rFonts w:ascii="Times New Roman" w:eastAsia="Times New Roman" w:hAnsi="Times New Roman" w:cs="Times New Roman"/>
          <w:sz w:val="28"/>
          <w:szCs w:val="28"/>
        </w:rPr>
        <w:t>роектная подготовка строительства, как правило, состоит из трех ос</w:t>
      </w:r>
      <w:r w:rsidR="000710D2"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новных этапов.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первом этапе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цель инвестирования, назначение и мощность объекта строительства, номенклатура продукции или оказания услуг, местоположение объекта; проводится оценка, возможностей финансирования и достижения намечаемых технико-экономических показателей.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результатов разработки первого этапа заказчик представляет в местные органы исполнительной власти ходатайство (декларацию) о намерениях.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В ходатайстве о намерениях для производственных объектов приводятся технические и технологические данные о предприятиях, примерная численность рабочих и служащих и ориентировочная потребность предприятия в сырье и материалах, в энергоресурсах, в воде, земельных ресурсах, соображения о возможном влиянии предприятия на окружающую среду, обеспечении работников и их семей жильем и объектами социально-бытового назначения.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lastRenderedPageBreak/>
        <w:t>намерениях должно содержать информацию об источниках финанси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рования и использовании готовой продукции.</w:t>
      </w:r>
    </w:p>
    <w:p w:rsidR="000710D2" w:rsidRPr="00515CA7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положительного заключения на ходатайство о намерениях заказчик приступает к разработке «Обоснований инвестиций в строительство». Разработка «Обоснований инвестиций»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(второй этап)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целью принятия решения о хозяйственной необходимости, технической возможности, коммерческой, экономической и социальной целесообразности инвестиций.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CA7">
        <w:rPr>
          <w:rFonts w:ascii="Times New Roman" w:eastAsia="Times New Roman" w:hAnsi="Times New Roman" w:cs="Times New Roman"/>
          <w:sz w:val="28"/>
          <w:szCs w:val="28"/>
        </w:rPr>
        <w:t>Результаты «Обоснований инвестиций» являются основой для дальнейшей (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>) разработки, согласования, экспертизы и утверждения проектной документации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. Следует различать </w:t>
      </w:r>
      <w:proofErr w:type="spellStart"/>
      <w:r w:rsidRPr="001B46DF">
        <w:rPr>
          <w:rFonts w:ascii="Times New Roman" w:eastAsia="Times New Roman" w:hAnsi="Times New Roman" w:cs="Times New Roman"/>
          <w:sz w:val="28"/>
          <w:szCs w:val="28"/>
        </w:rPr>
        <w:t>предпроектную</w:t>
      </w:r>
      <w:proofErr w:type="spell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стадию и стадию непосредст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венного проектирования объектов. </w:t>
      </w:r>
      <w:proofErr w:type="spellStart"/>
      <w:r w:rsidRPr="001B46DF">
        <w:rPr>
          <w:rFonts w:ascii="Times New Roman" w:eastAsia="Times New Roman" w:hAnsi="Times New Roman" w:cs="Times New Roman"/>
          <w:sz w:val="28"/>
          <w:szCs w:val="28"/>
        </w:rPr>
        <w:t>Предпроектная</w:t>
      </w:r>
      <w:proofErr w:type="spell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стадия объеди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няет первый и второй этапы проектной подготовки строительства в инвестиционном процессе. Важнейшим документом, разрабатываемым на </w:t>
      </w:r>
      <w:proofErr w:type="spellStart"/>
      <w:r w:rsidRPr="001B46DF">
        <w:rPr>
          <w:rFonts w:ascii="Times New Roman" w:eastAsia="Times New Roman" w:hAnsi="Times New Roman" w:cs="Times New Roman"/>
          <w:sz w:val="28"/>
          <w:szCs w:val="28"/>
        </w:rPr>
        <w:t>предпроектной</w:t>
      </w:r>
      <w:proofErr w:type="spell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стадии, являются «Обоснования инвестиций в строительство объекта». В задании на разработку «Обоснований» должны быть приведены требования к архитектурно-планировочным, конструктивным и инженерным решениям, требования к охране окружающей среды, особые условия строи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тельства и основные технико-экономические показатели объекта. В состав «Обоснований инвестиций» должны включаться: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материалы маркетингового исследования (обоснование выбора политики в области сбыта продукции на основе прогноза конъюнктуры рынка, </w:t>
      </w:r>
      <w:proofErr w:type="gramEnd"/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спроса с учетом уровня цен, инфляции, состояния деловой активности,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мероприятий по стимулированию сбыта продукции, в том числе на внешнем рынке и т. д.);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обоснование выбираемой технологии основного и вспомогательных производств;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анализ обеспечения предприятия ресурсами;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основные требования к местоположению объекта (наличие сырьевых ресурсов, </w:t>
      </w:r>
      <w:proofErr w:type="gramEnd"/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рынка сбыта продукции, транспортных коммуникаций, инженерных сетей и других объектов производственной и социальной инфраструктуры);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принципиальные объемно-планировочные и конструктивные решения;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сроки и очередность строительства;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общие положения организации строительства;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решения по энергообеспечению, теплоснабжению;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оценка воздействия на природную среду; </w:t>
      </w:r>
    </w:p>
    <w:p w:rsidR="000710D2" w:rsidRPr="001B46DF" w:rsidRDefault="000710D2" w:rsidP="001B46DF">
      <w:pPr>
        <w:numPr>
          <w:ilvl w:val="1"/>
          <w:numId w:val="1"/>
        </w:numPr>
        <w:tabs>
          <w:tab w:val="clear" w:pos="234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трудовых ресурсах, а также оценка эффективности инвестиций. 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Материалы «Обоснований инвестиций» могут быть использованы не только для дальнейшей разработки проектной документации, но и для разработки бизнес-планов, проведения социологических исследований, а также переговоров с государственными и местными органами исполнительной 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lastRenderedPageBreak/>
        <w:t>власти о предоставлении субсидий, нало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говых и иных льгот. Бизнес-план формируется в этом случае для Подтверждения платежеспособности и финансовой устойчивости Предприятия или иного объекта инвестирования. Социологические исследования предполагают опрос населения о возможности и сообразности сооружения объекта в анализируемом месте.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Утверждение «Обоснований инвестиций» осуществляется на основе заключения государственной экспертизы и решения органа исполнительной власти о согласовании места сооружения объекта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На основании «Обоснований» разрабатывается проектная документация, в которой детализируются принятые в «Обоснованиях» решения и уточняются основные технико-экономические показатели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0D2" w:rsidRPr="001B46DF" w:rsidRDefault="000710D2" w:rsidP="001B46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2. Стадии проектирования.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осуществляется юридическими и физическими лицами, имеющими право на соответствующий вид деятельности. 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Основным документом, регулирующим правовые и финансовые отношения, как уже отмечалось, является договор (контракт), заключаемый заказчиком с привлекаемыми им для разработки проектной документации проектными организациями или другими юридическими и физическими лицами. </w:t>
      </w:r>
      <w:proofErr w:type="gramEnd"/>
    </w:p>
    <w:p w:rsidR="000710D2" w:rsidRPr="00515CA7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Проектная документация на строительство предприятий, зданий и сооружений может разрабатываться в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одну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две</w:t>
      </w: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 стадии. </w:t>
      </w:r>
    </w:p>
    <w:p w:rsidR="000710D2" w:rsidRPr="00515CA7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По технически несложным сооружениям (строительство которых осуществляется преимущественно по проектам массового и повторного применения), а также объектам технического перевооружения разработка проектно-сметной документации осуществляется в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 xml:space="preserve">одну стадию — </w:t>
      </w:r>
      <w:r w:rsidRPr="00515CA7">
        <w:rPr>
          <w:rFonts w:ascii="Times New Roman" w:eastAsia="Times New Roman" w:hAnsi="Times New Roman" w:cs="Times New Roman"/>
          <w:i/>
          <w:sz w:val="28"/>
          <w:szCs w:val="28"/>
        </w:rPr>
        <w:t>рабочий проект.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</w:t>
      </w:r>
      <w:proofErr w:type="gramStart"/>
      <w:r w:rsidRPr="00515CA7">
        <w:rPr>
          <w:rFonts w:ascii="Times New Roman" w:eastAsia="Times New Roman" w:hAnsi="Times New Roman" w:cs="Times New Roman"/>
          <w:sz w:val="28"/>
          <w:szCs w:val="28"/>
        </w:rPr>
        <w:t>более технически</w:t>
      </w:r>
      <w:proofErr w:type="gramEnd"/>
      <w:r w:rsidRPr="00515CA7">
        <w:rPr>
          <w:rFonts w:ascii="Times New Roman" w:eastAsia="Times New Roman" w:hAnsi="Times New Roman" w:cs="Times New Roman"/>
          <w:sz w:val="28"/>
          <w:szCs w:val="28"/>
        </w:rPr>
        <w:t xml:space="preserve"> и экологически сложных объектов выполняется в 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 xml:space="preserve">две стадии: </w:t>
      </w:r>
      <w:r w:rsidRPr="00515CA7">
        <w:rPr>
          <w:rFonts w:ascii="Times New Roman" w:eastAsia="Times New Roman" w:hAnsi="Times New Roman" w:cs="Times New Roman"/>
          <w:i/>
          <w:sz w:val="28"/>
          <w:szCs w:val="28"/>
        </w:rPr>
        <w:t>проект и рабочая документация</w:t>
      </w:r>
      <w:r w:rsidRPr="00515C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как стадия проектирования — согласно </w:t>
      </w:r>
      <w:r w:rsidR="002D4E70">
        <w:rPr>
          <w:rFonts w:ascii="Times New Roman" w:eastAsia="Times New Roman" w:hAnsi="Times New Roman" w:cs="Times New Roman"/>
          <w:sz w:val="28"/>
          <w:szCs w:val="28"/>
        </w:rPr>
        <w:t xml:space="preserve"> Положению о составе проектной документации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— включает в себя следующие разделы: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общая пояснительная записка;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генеральный план и транспорт;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технологические решения;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организация и условия труда работников;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управление производством и предприятием и организация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br/>
        <w:t>условий и охраны труда рабочих и служащих;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архитектурно-строительные решения;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инженерное оборудование, сети и системы;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организация строительства;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охрана окружающей среды;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инженерно-технические мероприятия гражданской обороны;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сметная документация;</w:t>
      </w:r>
    </w:p>
    <w:p w:rsidR="000710D2" w:rsidRPr="001B46DF" w:rsidRDefault="000710D2" w:rsidP="001B46DF">
      <w:pPr>
        <w:numPr>
          <w:ilvl w:val="0"/>
          <w:numId w:val="2"/>
        </w:numPr>
        <w:tabs>
          <w:tab w:val="clear" w:pos="1571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эффективность инвестиций.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В общей пояснительной записке даются информация о проектной мощности объекта, номенклатуре, качестве и конкурентоспособности 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продукции, потребности объекта в инженерных сетях и коммуникациях и другие характеристики реализации инвестиционного проекта.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Генеральный план и транспо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рт вкл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>ючает в себя показатели по генеральному плану, внутри площадочному и внешнему транспорту, основные планировочные решения, мероприятия по благоустройству территории и другие материалы.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Технологические решения — приводятся характеристики технологии производства, трудоемкости изготовления продукции, пред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ложения по организации контроля качества продукции, топливно-энергетический и материальный балансы технологических процес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сов, технические решения по предотвращению (сокращению) выбросов и сбросов вредных веществ в окружающую среду и т. д.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Управление производством, предприятием и организация условий и охраны труда рабочих и служащих включает анализ организационно-функциональной структуры управления предприятием, АСУ, числа и оснащенности рабочих мест, санитарно-гигиенических условий труда работающих, мероприятия по охране труда и технике безопасности.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В раздел архитектурно-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строительные решения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входят сведе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ния об инженерно-геологических, гидрогеологических условиях площадки строительства, обоснование архитектурно-строительных решений, мероприятия по снижению производственных шумов и вибраций и т. д.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Инженерное оборудование, сети и системы — решения по водоснабжению, канализации, теплоснабжению, газоснабжению, электроснабжению, отоплению, вентиляции и т. д.</w:t>
      </w:r>
      <w:proofErr w:type="gramEnd"/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Раздел организация строительства разрабатывается в соответствии со СНиП «Организация строительного производства» и ха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рактеризуется принципами использования ресурсов (в том числе и ресурсов времени) при сооружении объекта.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В разделе охрана окружающей среды приводятся мероприя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тия по снижению вредного воздействия на природную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среду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как в процессе строительства, так и при дальнейшей эксплуатации объекта.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Инженерно-технические мероприятия гражданской обороны включают мероприятия по защите населения и территорий от чрезвычайных ситуаций природного и техногенного характера.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>Раздел сметная документация содержит сводные сметные расчеты стоимости строительства и при необходимости сводку затрат, объектные и локальные сметные расчеты, сметные расчеты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а отдельные виды затрат, в том числе на изыскательские и проектные работы. Стоимость строительства в сметной документации рекомендуется приводить в двух уровнях цен: в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базисном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и Текущем (или прогнозном). На основе </w:t>
      </w:r>
      <w:proofErr w:type="gramStart"/>
      <w:r w:rsidRPr="001B46DF">
        <w:rPr>
          <w:rFonts w:ascii="Times New Roman" w:eastAsia="Times New Roman" w:hAnsi="Times New Roman" w:cs="Times New Roman"/>
          <w:sz w:val="28"/>
          <w:szCs w:val="28"/>
        </w:rPr>
        <w:t>текущих</w:t>
      </w:r>
      <w:proofErr w:type="gramEnd"/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или прогнозных  заказчики и подрядчики формируют сводные (договорные) на строительную продукцию.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утвержденного проекта разрабатывается рабо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чая документация, включающая и локальные сметы, ведомости объемов и потребности в материалах строительных и монтажных работ, сборники спецификаций оборудования.</w:t>
      </w:r>
    </w:p>
    <w:p w:rsidR="000710D2" w:rsidRPr="001B46DF" w:rsidRDefault="000710D2" w:rsidP="001B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6D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Рабочий проект, разрабатываемый при одностадийном проек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тировании, объединяет материалы двух стадий: проекта и рабо</w:t>
      </w:r>
      <w:r w:rsidRPr="001B46DF">
        <w:rPr>
          <w:rFonts w:ascii="Times New Roman" w:eastAsia="Times New Roman" w:hAnsi="Times New Roman" w:cs="Times New Roman"/>
          <w:sz w:val="28"/>
          <w:szCs w:val="28"/>
        </w:rPr>
        <w:softHyphen/>
        <w:t>чей документации.</w:t>
      </w:r>
    </w:p>
    <w:p w:rsidR="001B46DF" w:rsidRDefault="001B46DF" w:rsidP="001B46DF">
      <w:pPr>
        <w:pStyle w:val="a3"/>
        <w:spacing w:before="0" w:beforeAutospacing="0" w:after="0" w:afterAutospacing="0"/>
        <w:jc w:val="center"/>
        <w:rPr>
          <w:b/>
        </w:rPr>
      </w:pP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B46DF">
        <w:rPr>
          <w:b/>
          <w:sz w:val="28"/>
          <w:szCs w:val="28"/>
        </w:rPr>
        <w:t>Экспертиза,</w:t>
      </w:r>
      <w:r>
        <w:rPr>
          <w:b/>
          <w:sz w:val="28"/>
          <w:szCs w:val="28"/>
        </w:rPr>
        <w:t xml:space="preserve"> </w:t>
      </w:r>
      <w:r w:rsidRPr="001B46DF">
        <w:rPr>
          <w:b/>
          <w:sz w:val="28"/>
          <w:szCs w:val="28"/>
        </w:rPr>
        <w:t>согласование и утверждение ПСД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Сегодня предусмотрены три независимых экспертизы – государственная вневедомственная экспертиза при бывшем Госстрое России, экологическая и промышленная экспертизы. Каждая из них является самостоятельным юридическим лицом и взимает деньги с инвесторов (службы заказчика) за свою подпись и печать, но не несёт при этом никакой ответственности за безопасность и надежность возводимых сооружений.</w:t>
      </w:r>
    </w:p>
    <w:p w:rsidR="001B46DF" w:rsidRPr="001B46DF" w:rsidRDefault="001B46DF" w:rsidP="001B46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Согласно Градостроительному кодексу, экспертиза предусматривается </w:t>
      </w:r>
      <w:proofErr w:type="gramStart"/>
      <w:r w:rsidRPr="001B46DF">
        <w:rPr>
          <w:rFonts w:ascii="Times New Roman" w:hAnsi="Times New Roman"/>
          <w:sz w:val="28"/>
          <w:szCs w:val="28"/>
        </w:rPr>
        <w:t>для</w:t>
      </w:r>
      <w:proofErr w:type="gramEnd"/>
      <w:r w:rsidRPr="001B46DF">
        <w:rPr>
          <w:rFonts w:ascii="Times New Roman" w:hAnsi="Times New Roman"/>
          <w:sz w:val="28"/>
          <w:szCs w:val="28"/>
        </w:rPr>
        <w:t>:</w:t>
      </w:r>
    </w:p>
    <w:p w:rsidR="001B46DF" w:rsidRPr="001B46DF" w:rsidRDefault="001B46DF" w:rsidP="001B46D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проектов документов территориального планирования </w:t>
      </w:r>
    </w:p>
    <w:p w:rsidR="001B46DF" w:rsidRPr="001B46DF" w:rsidRDefault="001B46DF" w:rsidP="001B46D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проекта генерального плана поселения, проекта генерального плана городского округа </w:t>
      </w:r>
    </w:p>
    <w:p w:rsidR="001B46DF" w:rsidRPr="001B46DF" w:rsidRDefault="001B46DF" w:rsidP="001B46D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проектной документации объектов капитального строительства, за исключением: </w:t>
      </w:r>
    </w:p>
    <w:p w:rsidR="001B46DF" w:rsidRPr="001B46DF" w:rsidRDefault="001B46DF" w:rsidP="001B46DF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отдельно стоящих жилых домов с количеством этажей не более чем три, предназначенных для проживания одной семьи (объекты индивидуального жилищного строительства); </w:t>
      </w:r>
    </w:p>
    <w:p w:rsidR="001B46DF" w:rsidRPr="001B46DF" w:rsidRDefault="001B46DF" w:rsidP="001B46DF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B46DF">
        <w:rPr>
          <w:rFonts w:ascii="Times New Roman" w:hAnsi="Times New Roman"/>
          <w:sz w:val="28"/>
          <w:szCs w:val="28"/>
        </w:rPr>
        <w:t xml:space="preserve">жилых домов с количеством этажей не более чем три, состоящих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</w:t>
      </w:r>
      <w:proofErr w:type="gramEnd"/>
    </w:p>
    <w:p w:rsidR="001B46DF" w:rsidRPr="001B46DF" w:rsidRDefault="001B46DF" w:rsidP="001B46DF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B46DF">
        <w:rPr>
          <w:rFonts w:ascii="Times New Roman" w:hAnsi="Times New Roman"/>
          <w:sz w:val="28"/>
          <w:szCs w:val="28"/>
        </w:rPr>
        <w:t xml:space="preserve">многоквартирных домов с количеством этажей не более чем три, состоящих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пользования; </w:t>
      </w:r>
      <w:proofErr w:type="gramEnd"/>
    </w:p>
    <w:p w:rsidR="001B46DF" w:rsidRPr="001B46DF" w:rsidRDefault="001B46DF" w:rsidP="001B46DF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sz w:val="28"/>
          <w:szCs w:val="28"/>
        </w:rPr>
        <w:t xml:space="preserve">отдельно стоящих объектов капитального строительства с количеством этажей не более чем два,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деятельности; </w:t>
      </w:r>
    </w:p>
    <w:p w:rsidR="001B46DF" w:rsidRPr="001B46DF" w:rsidRDefault="001B46DF" w:rsidP="001B46DF">
      <w:pPr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B46DF">
        <w:rPr>
          <w:rFonts w:ascii="Times New Roman" w:hAnsi="Times New Roman"/>
          <w:sz w:val="28"/>
          <w:szCs w:val="28"/>
        </w:rPr>
        <w:t xml:space="preserve">отдельно стоящих объектов капитального строительства с количеством этажей не более чем два, общая площадь которых составляет не более чем 1500 квадратных метров, которые предназначены для осуществления производственной деятельности и для которых не требуется установление санитарно-защитных зон или для которых в пределах границ земельных участков, на которых расположены такие объекты, требуется установление санитарно-защитных зон. </w:t>
      </w:r>
      <w:proofErr w:type="gramEnd"/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  <w:r w:rsidRPr="001B46DF">
        <w:rPr>
          <w:sz w:val="28"/>
          <w:szCs w:val="28"/>
        </w:rPr>
        <w:t>Не подлежат государственной экспертизе проектная документация и результаты инженерных изысканий, выполненных для подготовки такой проектной документации, в отношении следующих объектов капитального строительства:</w:t>
      </w:r>
      <w:r w:rsidRPr="001B46DF">
        <w:rPr>
          <w:sz w:val="28"/>
          <w:szCs w:val="28"/>
        </w:rPr>
        <w:br/>
        <w:t xml:space="preserve">а) отдельно стоящие жилые дома с количеством этажей не более 3, </w:t>
      </w:r>
      <w:r w:rsidRPr="001B46DF">
        <w:rPr>
          <w:sz w:val="28"/>
          <w:szCs w:val="28"/>
        </w:rPr>
        <w:lastRenderedPageBreak/>
        <w:t>предназначенные для проживания одной семьи (объекты индивидуального жилищного строительства);</w:t>
      </w:r>
      <w:r w:rsidRPr="001B46DF">
        <w:rPr>
          <w:sz w:val="28"/>
          <w:szCs w:val="28"/>
        </w:rPr>
        <w:br/>
      </w:r>
      <w:proofErr w:type="gramStart"/>
      <w:r w:rsidRPr="001B46DF">
        <w:rPr>
          <w:sz w:val="28"/>
          <w:szCs w:val="28"/>
        </w:rPr>
        <w:t>б) жилые дома с количеством этажей не более 3, состоящие из не более 10 блоков,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</w:r>
      <w:proofErr w:type="gramEnd"/>
      <w:r w:rsidRPr="001B46DF">
        <w:rPr>
          <w:sz w:val="28"/>
          <w:szCs w:val="28"/>
        </w:rPr>
        <w:br/>
        <w:t xml:space="preserve">в) многоквартирные дома с количеством этажей не более 3, состоящие </w:t>
      </w:r>
      <w:proofErr w:type="gramStart"/>
      <w:r w:rsidRPr="001B46DF">
        <w:rPr>
          <w:sz w:val="28"/>
          <w:szCs w:val="28"/>
        </w:rPr>
        <w:t>из</w:t>
      </w:r>
      <w:proofErr w:type="gramEnd"/>
      <w:r w:rsidRPr="001B46DF">
        <w:rPr>
          <w:sz w:val="28"/>
          <w:szCs w:val="28"/>
        </w:rPr>
        <w:t xml:space="preserve"> не более 4 блок-секций, </w:t>
      </w:r>
      <w:proofErr w:type="gramStart"/>
      <w:r w:rsidRPr="001B46DF">
        <w:rPr>
          <w:sz w:val="28"/>
          <w:szCs w:val="28"/>
        </w:rPr>
        <w:t>в</w:t>
      </w:r>
      <w:proofErr w:type="gramEnd"/>
      <w:r w:rsidRPr="001B46DF">
        <w:rPr>
          <w:sz w:val="28"/>
          <w:szCs w:val="28"/>
        </w:rPr>
        <w:t xml:space="preserve">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пользования;</w:t>
      </w:r>
      <w:r w:rsidRPr="001B46DF">
        <w:rPr>
          <w:sz w:val="28"/>
          <w:szCs w:val="28"/>
        </w:rPr>
        <w:br/>
        <w:t>г) отдельно стоящие объекты капитального строительства с количеством этажей не более 2, общая площадь которых составляет не более 1500 кв. метров и которые не предназначены для проживания граждан и осуществления производственной деятельности;</w:t>
      </w:r>
      <w:r w:rsidRPr="001B46DF">
        <w:rPr>
          <w:sz w:val="28"/>
          <w:szCs w:val="28"/>
        </w:rPr>
        <w:br/>
      </w:r>
      <w:proofErr w:type="gramStart"/>
      <w:r w:rsidRPr="001B46DF">
        <w:rPr>
          <w:sz w:val="28"/>
          <w:szCs w:val="28"/>
        </w:rPr>
        <w:t>д) отдельно стоящие объекты капитального строительства с количеством этажей не более 2, общая площадь которых составляет не более 1500 кв. метров, которые предназначены для осуществления производственной деятельности и для которых не требуется устанавливать санитарно-защитные зоны или требуется устанавливать санитарно-защитные зоны в пределах границ земельных участков, на которых расположены такие объекты.</w:t>
      </w:r>
      <w:proofErr w:type="gramEnd"/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rStyle w:val="a4"/>
          <w:sz w:val="28"/>
          <w:szCs w:val="28"/>
        </w:rPr>
        <w:t>Экспертиза проектной документации может проводиться на федеральном уровне или уровне субъектов Российской Федерации.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Так, на федеральном уровне проводится экспертиза проектной документации: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 xml:space="preserve">- объектов, строительство, реконструкцию, капитальный ремонт которых предполагается осуществлять на территориях двух и более субъектов РФ, в исключительной экономической зоне РФ, на континентальном шельфе РФ, во внутренних морских водах, в территориальном море РФ, 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- объектов обороны и безопасности, иных объектов, сведения о которых составляют государственную тайну,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 xml:space="preserve">- объектов культурного наследия федерального значения (при проведении капитального ремонта в целях их сохранения), 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- особо опасных, технически сложных и уникальных объектов.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Государственную экспертизу проектной документации на федеральном уровне проводит Федеральное агентство по строительству и жилищно-коммунальному хозяйству (</w:t>
      </w:r>
      <w:proofErr w:type="spellStart"/>
      <w:r w:rsidRPr="001B46DF">
        <w:rPr>
          <w:sz w:val="28"/>
          <w:szCs w:val="28"/>
        </w:rPr>
        <w:t>Росстрой</w:t>
      </w:r>
      <w:proofErr w:type="spellEnd"/>
      <w:r w:rsidRPr="001B46DF">
        <w:rPr>
          <w:sz w:val="28"/>
          <w:szCs w:val="28"/>
        </w:rPr>
        <w:t xml:space="preserve">). 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 </w:t>
      </w:r>
      <w:r w:rsidRPr="001B46DF">
        <w:rPr>
          <w:rStyle w:val="a4"/>
          <w:sz w:val="28"/>
          <w:szCs w:val="28"/>
        </w:rPr>
        <w:t xml:space="preserve">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регламентов, а также результатам инженерных изысканий. 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То есть, государственная экспертиза проводится только в целях установления безопасности планируемого объекта, но никак не экономической целесообразности проекта или его соответствия требованиям градостроительных регламентов.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Однако, при строительстве, реконструкции, капитальном ремонте объектов капитального строительства за счет бюджетных сре</w:t>
      </w:r>
      <w:proofErr w:type="gramStart"/>
      <w:r w:rsidRPr="001B46DF">
        <w:rPr>
          <w:sz w:val="28"/>
          <w:szCs w:val="28"/>
        </w:rPr>
        <w:t>дств пр</w:t>
      </w:r>
      <w:proofErr w:type="gramEnd"/>
      <w:r w:rsidRPr="001B46DF">
        <w:rPr>
          <w:sz w:val="28"/>
          <w:szCs w:val="28"/>
        </w:rPr>
        <w:t xml:space="preserve">едусмотрена обязательная </w:t>
      </w:r>
      <w:r w:rsidRPr="001B46DF">
        <w:rPr>
          <w:rStyle w:val="a4"/>
          <w:sz w:val="28"/>
          <w:szCs w:val="28"/>
        </w:rPr>
        <w:t>проверка сметной стоимости</w:t>
      </w:r>
      <w:r w:rsidRPr="001B46DF">
        <w:rPr>
          <w:sz w:val="28"/>
          <w:szCs w:val="28"/>
        </w:rPr>
        <w:t xml:space="preserve"> инвестиционных </w:t>
      </w:r>
      <w:r w:rsidRPr="001B46DF">
        <w:rPr>
          <w:sz w:val="28"/>
          <w:szCs w:val="28"/>
        </w:rPr>
        <w:lastRenderedPageBreak/>
        <w:t xml:space="preserve">проектов на предмет эффективности, достоверности и оценки обоснованности использования средств соответствующих бюджетов. 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Государственная экспертиза проектной документации осуществляется за счет средств заявителя. Оплата услуг по проведению государственной экспертизы производится независимо от результата государственной экспертизы.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 </w:t>
      </w:r>
      <w:r w:rsidRPr="001B46DF">
        <w:rPr>
          <w:rStyle w:val="a4"/>
          <w:sz w:val="28"/>
          <w:szCs w:val="28"/>
        </w:rPr>
        <w:t>Законодательством предусматривается проведение негосударственной экспертизы проектной документации.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 xml:space="preserve">На негосударственную экспертизу застройщик (заказчик) может направить проектную документацию, </w:t>
      </w:r>
      <w:proofErr w:type="gramStart"/>
      <w:r w:rsidRPr="001B46DF">
        <w:rPr>
          <w:sz w:val="28"/>
          <w:szCs w:val="28"/>
        </w:rPr>
        <w:t>которые</w:t>
      </w:r>
      <w:proofErr w:type="gramEnd"/>
      <w:r w:rsidRPr="001B46DF">
        <w:rPr>
          <w:sz w:val="28"/>
          <w:szCs w:val="28"/>
        </w:rPr>
        <w:t xml:space="preserve"> как подлежат, так и не подлежат государственной экспертизе. Однако направление на негосударственную экспертизу проектной документации, в отношении которых предусмотрена государственная экспертиза, не может заменить государственную экспертизу.</w:t>
      </w:r>
    </w:p>
    <w:p w:rsidR="001B46DF" w:rsidRPr="001B46DF" w:rsidRDefault="001B46DF" w:rsidP="001B46D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B46DF">
        <w:rPr>
          <w:sz w:val="28"/>
          <w:szCs w:val="28"/>
        </w:rPr>
        <w:t> </w:t>
      </w:r>
      <w:r w:rsidRPr="001B46DF">
        <w:rPr>
          <w:rStyle w:val="a4"/>
          <w:sz w:val="28"/>
          <w:szCs w:val="28"/>
        </w:rPr>
        <w:t>Предмет</w:t>
      </w:r>
      <w:r w:rsidRPr="001B46DF">
        <w:rPr>
          <w:sz w:val="28"/>
          <w:szCs w:val="28"/>
        </w:rPr>
        <w:t xml:space="preserve"> в каждом конкретном случае </w:t>
      </w:r>
      <w:r w:rsidRPr="001B46DF">
        <w:rPr>
          <w:rStyle w:val="a4"/>
          <w:sz w:val="28"/>
          <w:szCs w:val="28"/>
        </w:rPr>
        <w:t>проведения экспертизы</w:t>
      </w:r>
      <w:r w:rsidRPr="001B46DF">
        <w:rPr>
          <w:sz w:val="28"/>
          <w:szCs w:val="28"/>
        </w:rPr>
        <w:t xml:space="preserve"> должен уточняться в договоре, заключаемом застройщиком (заказчиком) и аккредитованной организацией. Это может быть и соответствие проектной документации требованиям безопасности, и экономическая целесообразность проекта, и социальная привлекательность проектируемого объекта и т.д.</w:t>
      </w:r>
    </w:p>
    <w:p w:rsidR="001B46DF" w:rsidRPr="00B57386" w:rsidRDefault="001B46DF" w:rsidP="001B46DF">
      <w:pPr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57386">
        <w:rPr>
          <w:rFonts w:ascii="Times New Roman" w:hAnsi="Times New Roman"/>
          <w:b/>
          <w:bCs/>
          <w:sz w:val="24"/>
          <w:szCs w:val="24"/>
        </w:rPr>
        <w:t>Принципиальная схема проведения согласования и экспертизы проектно-сметной документации</w:t>
      </w:r>
    </w:p>
    <w:tbl>
      <w:tblPr>
        <w:tblW w:w="5713" w:type="pct"/>
        <w:tblInd w:w="-96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843"/>
        <w:gridCol w:w="1268"/>
        <w:gridCol w:w="1520"/>
        <w:gridCol w:w="1480"/>
        <w:gridCol w:w="1559"/>
        <w:gridCol w:w="1679"/>
      </w:tblGrid>
      <w:tr w:rsidR="001D15E4" w:rsidRPr="00514F33" w:rsidTr="001D15E4">
        <w:trPr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i298531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"/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Этапы проведения экспертизы и согласований проектно-сметной документации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Ответственный исполнитель заказчика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Привлеченный исполнитель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Организации утверждающие и согласовывающие ПСД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Результат, документы</w:t>
            </w:r>
          </w:p>
        </w:tc>
      </w:tr>
      <w:tr w:rsidR="001D15E4" w:rsidRPr="00514F33" w:rsidTr="001D15E4">
        <w:trPr>
          <w:tblHeader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Согласование Декларации о намерениях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</w:t>
            </w:r>
            <w:r w:rsidR="00BA0BD0">
              <w:rPr>
                <w:rFonts w:ascii="Times New Roman" w:hAnsi="Times New Roman"/>
                <w:sz w:val="24"/>
                <w:szCs w:val="24"/>
              </w:rPr>
              <w:t>рального директора 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Государственные региональные органы власти и надзора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Не позднее, чем за 6 мес. до начала проектных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ind w:righ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заключение к декларации о намерениях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Согласование Обоснований инвестиций в строительство, рассмотрение на техническом и экономическом совете ОАО МН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Зам. генерального </w:t>
            </w:r>
            <w:r w:rsidR="00BA0BD0">
              <w:rPr>
                <w:rFonts w:ascii="Times New Roman" w:hAnsi="Times New Roman"/>
                <w:sz w:val="24"/>
                <w:szCs w:val="24"/>
              </w:rPr>
              <w:t>директора 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Тех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нический и экономический совет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Не позднее, чем за 6 мес. до начала проектных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Общественные слушания Обоснований инвестиций в строительство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</w:t>
            </w:r>
            <w:r w:rsidR="00BA0BD0">
              <w:rPr>
                <w:rFonts w:ascii="Times New Roman" w:hAnsi="Times New Roman"/>
                <w:sz w:val="24"/>
                <w:szCs w:val="24"/>
              </w:rPr>
              <w:t>рального директора 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Региональные общественные организации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Не позднее, чем за 6 мес. до начала проектных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Экспертиза Обоснований инвестиций в строительство в государственных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экспертных органах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Зам. гене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рального директора </w:t>
            </w:r>
            <w:r w:rsidR="00BA0BD0">
              <w:rPr>
                <w:rFonts w:ascii="Times New Roman" w:hAnsi="Times New Roman"/>
                <w:sz w:val="24"/>
                <w:szCs w:val="24"/>
              </w:rPr>
              <w:lastRenderedPageBreak/>
              <w:t>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Государственные надзорные органы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Не позднее, чем за 6 мес. до начала проектных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Утверждение Обоснований инвестиций в строительство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</w:t>
            </w:r>
            <w:r w:rsidR="00BA0BD0">
              <w:rPr>
                <w:rFonts w:ascii="Times New Roman" w:hAnsi="Times New Roman"/>
                <w:sz w:val="24"/>
                <w:szCs w:val="24"/>
              </w:rPr>
              <w:t>рального директора 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Тех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нический и экономический совет АО МН, Ген. директор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Не позднее, чем за 1 мес. до начала проектно- изыскательских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Протокол и приказ об утверждении 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Согласование при определении места размещения объекта (акта выбора трассы, площадки) получения технических условий и требований служб и местных органов власти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специалисты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 xml:space="preserve">АО, начальник </w:t>
            </w:r>
            <w:proofErr w:type="spellStart"/>
            <w:r w:rsidR="001B46DF" w:rsidRPr="00B57386"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Местная администрация и службы, надзорные государственные органы, ГИП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местной администрации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2 месяца до начала проектно-изыскательских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ind w:righ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Акт выбора земельного участка (трассы), паспорт на земельный участок с техническими условиями, требованиями согласованиями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Согласования при выполнении инженерно-геологических и других изысканий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специалисты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 xml:space="preserve">АО, начальник </w:t>
            </w:r>
            <w:proofErr w:type="spellStart"/>
            <w:r w:rsidR="001B46DF" w:rsidRPr="00B57386"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Специалисты предприятия, выполняющие изыскания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предприятия, службы выдавшего ТУ на стадии выбора трассы, участка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В течение выполнения изыскательских работ на основании договора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Согласованные чертежи, планы площадок и трасс объекта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Согласования на стадии выполнения проектных работ, согласования обоснованных отступлений от требований нормативных документов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Главные сп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ециалисты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АО, начальник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Орган, который утвердил и (или) ввел в действие нормативный документ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В течение выполнения проектных работ на основании договора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Согласованные разделы проекта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Согласование проектных решений по вопросам размещения объектов строительства и указание мест присоединения к существующим сетям и коммуникациям, их пересечений и т.п.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Руководители проектных групп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Орган, выдавший технические условия и требования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По завершению проектных работ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Согласованные разделы проекта, трасса и генеральный план объекта строительства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Согласования технико-экономического обоснования (проекта)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</w:t>
            </w:r>
            <w:r w:rsidR="00BA0BD0">
              <w:rPr>
                <w:rFonts w:ascii="Times New Roman" w:hAnsi="Times New Roman"/>
                <w:sz w:val="24"/>
                <w:szCs w:val="24"/>
              </w:rPr>
              <w:t>рального директора по сроит-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Руководитель проектной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Тех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нический </w:t>
            </w:r>
            <w:r w:rsidR="00FC2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и экономический совет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Не позднее, чем за 12 мес. до включения объекта в план по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реконстр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техперев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Согласованное технико-экономическое обоснование (проект)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Проведение государственных экспертиз: Вневедомственная государственная экспертиза (в соответствии с ГОСТ 11-201-95)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ГИПи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 специалисты проектировщики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Главгосэкспертиза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 или территориальные Государственные вневедомственные экспертизы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45 дней до начала строительства объекта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экспертное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7386">
              <w:rPr>
                <w:rFonts w:ascii="Times New Roman" w:hAnsi="Times New Roman"/>
                <w:sz w:val="24"/>
                <w:szCs w:val="24"/>
              </w:rPr>
              <w:t>Экспертиза промышленной безопасности (в соответствии с «Правилами проведения экспертизы промышленной безопасности» ФЗ № 116 от 21. 07.97 г.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>АО Начальник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ГИПи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 специалисты проектировщики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Госгортехнадзор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45 дней до начала строительства объекта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экспертное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Государственная экологическая экспертиза (в соответствии с ФЗ «Об экологической экспертизе» № 174 ФЗ от 23.11.95 г.)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ГИПи</w:t>
            </w:r>
            <w:proofErr w:type="spellEnd"/>
            <w:r w:rsidRPr="00B57386">
              <w:rPr>
                <w:rFonts w:ascii="Times New Roman" w:hAnsi="Times New Roman"/>
                <w:sz w:val="24"/>
                <w:szCs w:val="24"/>
              </w:rPr>
              <w:t xml:space="preserve"> специалисты проектировщики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Экспертная комиссия территориального органа </w:t>
            </w:r>
            <w:proofErr w:type="spellStart"/>
            <w:r w:rsidRPr="00B57386">
              <w:rPr>
                <w:rFonts w:ascii="Times New Roman" w:hAnsi="Times New Roman"/>
                <w:sz w:val="24"/>
                <w:szCs w:val="24"/>
              </w:rPr>
              <w:t>Госкомэкологии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До начала строительства за 120 дней - для сложных объектов, за 60-30 дней для других объектов, но не позднее 1 июля года, предшествующего включению объекта в план строительства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Положительное экспертное заключение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Утверждение технико-экономического обоснования (проекта)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генерального директора по строительству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АО МН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1 месяц до включения в план реконструкци</w:t>
            </w:r>
            <w:r w:rsidR="00BA0BD0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proofErr w:type="spellStart"/>
            <w:r w:rsidR="00BA0BD0">
              <w:rPr>
                <w:rFonts w:ascii="Times New Roman" w:hAnsi="Times New Roman"/>
                <w:sz w:val="24"/>
                <w:szCs w:val="24"/>
              </w:rPr>
              <w:t>техперевооружения</w:t>
            </w:r>
            <w:proofErr w:type="spellEnd"/>
            <w:r w:rsidR="00BA0BD0">
              <w:rPr>
                <w:rFonts w:ascii="Times New Roman" w:hAnsi="Times New Roman"/>
                <w:sz w:val="24"/>
                <w:szCs w:val="24"/>
              </w:rPr>
              <w:t xml:space="preserve"> объектов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Протокол технического и экономического совета, приказ об утверждении ПСД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Согласование и регистрация отдельных частей и разделов проекта в надзорных органах РФ (территориальных органах):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 xml:space="preserve">- архитектуры и градостроительства (Закон «Об </w:t>
            </w:r>
            <w:r w:rsidRPr="001D15E4">
              <w:rPr>
                <w:rFonts w:ascii="Times New Roman" w:hAnsi="Times New Roman"/>
                <w:sz w:val="20"/>
                <w:szCs w:val="20"/>
              </w:rPr>
              <w:lastRenderedPageBreak/>
              <w:t>основах градостроительства в РФ» от 14.07.92 г. № 3295-1);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органы (округа) Госгортехнадзора: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 xml:space="preserve">- центры и учреждения </w:t>
            </w:r>
            <w:proofErr w:type="spellStart"/>
            <w:r w:rsidRPr="001D15E4">
              <w:rPr>
                <w:rFonts w:ascii="Times New Roman" w:hAnsi="Times New Roman"/>
                <w:sz w:val="20"/>
                <w:szCs w:val="20"/>
              </w:rPr>
              <w:t>Госкомсанэпидемнадзора</w:t>
            </w:r>
            <w:proofErr w:type="spellEnd"/>
            <w:r w:rsidRPr="001D15E4">
              <w:rPr>
                <w:rFonts w:ascii="Times New Roman" w:hAnsi="Times New Roman"/>
                <w:sz w:val="20"/>
                <w:szCs w:val="20"/>
              </w:rPr>
              <w:t xml:space="preserve"> РФ;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органы (лаборатории) Госкомтруда РФ;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комитеты по земельным ресурсам и землеустройству: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 xml:space="preserve">- бассейновые и территориальные органы </w:t>
            </w:r>
            <w:proofErr w:type="spellStart"/>
            <w:r w:rsidRPr="001D15E4">
              <w:rPr>
                <w:rFonts w:ascii="Times New Roman" w:hAnsi="Times New Roman"/>
                <w:sz w:val="20"/>
                <w:szCs w:val="20"/>
              </w:rPr>
              <w:t>Роскомвода</w:t>
            </w:r>
            <w:proofErr w:type="spellEnd"/>
            <w:r w:rsidRPr="001D15E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>подразделения Рослесхоза: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- подразделения </w:t>
            </w:r>
            <w:proofErr w:type="spellStart"/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>Роскомнедр</w:t>
            </w:r>
            <w:proofErr w:type="spellEnd"/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- управления </w:t>
            </w:r>
            <w:proofErr w:type="spellStart"/>
            <w:r w:rsidRPr="001D15E4">
              <w:rPr>
                <w:rFonts w:ascii="Times New Roman" w:hAnsi="Times New Roman"/>
                <w:spacing w:val="-4"/>
                <w:sz w:val="20"/>
                <w:szCs w:val="20"/>
              </w:rPr>
              <w:t>Главгорэнергонадзор</w:t>
            </w:r>
            <w:proofErr w:type="spellEnd"/>
            <w:r w:rsidRPr="001D15E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управления Минсвязи РФ;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управления Госатомнадзора РФ;</w:t>
            </w:r>
          </w:p>
          <w:p w:rsidR="001B46DF" w:rsidRPr="001D15E4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управления железных и автомобильных дорог;</w:t>
            </w:r>
          </w:p>
          <w:p w:rsidR="001B46DF" w:rsidRPr="00B57386" w:rsidRDefault="001B46DF" w:rsidP="00164A0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1D15E4">
              <w:rPr>
                <w:rFonts w:ascii="Times New Roman" w:hAnsi="Times New Roman"/>
                <w:sz w:val="20"/>
                <w:szCs w:val="20"/>
              </w:rPr>
              <w:t>- инженерно-технические службы и управления местной администрации и организаций владельцев инженерных коммуникаций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BA0BD0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6DF" w:rsidRPr="00B57386"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ГИП</w:t>
            </w:r>
            <w:r w:rsidR="00C17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t>и специалисты проектировщики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Территориальные надзорные органы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До начала производства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Регистрация проекта, получения согласования раздела </w:t>
            </w: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проекта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Оформление документов на использование земельного участка под строительство</w:t>
            </w:r>
            <w:r w:rsidR="002B4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генерального директора по строительству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Землеустроительные комитеты и организации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1 месяц до начала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 xml:space="preserve">Договор аренды на временное использование земли на период строительства </w:t>
            </w:r>
          </w:p>
        </w:tc>
      </w:tr>
      <w:tr w:rsidR="001D15E4" w:rsidRPr="00514F33" w:rsidTr="001D15E4"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Получение разрешения от надзорных органов на начало производства работ</w:t>
            </w:r>
          </w:p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- территориальные органы Госгортехнадзора:</w:t>
            </w:r>
          </w:p>
          <w:p w:rsidR="001B46DF" w:rsidRPr="00B57386" w:rsidRDefault="001B46DF" w:rsidP="0016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- территориальные органы архитектуры и градостроительства (архитектурно-строительный надзор)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Зам. генерального директора по строительству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Государственные надзорные органы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За 1 месяц до начала работ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46DF" w:rsidRPr="00B57386" w:rsidRDefault="001B46DF" w:rsidP="0016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386"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</w:tc>
      </w:tr>
    </w:tbl>
    <w:p w:rsidR="001B46DF" w:rsidRDefault="001B46DF" w:rsidP="001B46DF">
      <w:pPr>
        <w:spacing w:after="0" w:line="240" w:lineRule="auto"/>
      </w:pPr>
    </w:p>
    <w:p w:rsidR="00EF03F8" w:rsidRDefault="00C1743B" w:rsidP="001B46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 – главный инженер проекта</w:t>
      </w:r>
    </w:p>
    <w:p w:rsidR="00C1743B" w:rsidRPr="001B46DF" w:rsidRDefault="00C1743B" w:rsidP="001B46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капитального строительства</w:t>
      </w:r>
    </w:p>
    <w:sectPr w:rsidR="00C1743B" w:rsidRPr="001B46DF" w:rsidSect="00C1743B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B85"/>
    <w:multiLevelType w:val="hybridMultilevel"/>
    <w:tmpl w:val="BB3099AA"/>
    <w:lvl w:ilvl="0" w:tplc="E11EC57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6430CE"/>
    <w:multiLevelType w:val="multilevel"/>
    <w:tmpl w:val="4BD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D508C"/>
    <w:multiLevelType w:val="hybridMultilevel"/>
    <w:tmpl w:val="B4B4FB3C"/>
    <w:lvl w:ilvl="0" w:tplc="E11EC57C">
      <w:start w:val="1"/>
      <w:numFmt w:val="bullet"/>
      <w:lvlText w:val="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3F8"/>
    <w:rsid w:val="000710D2"/>
    <w:rsid w:val="00164A04"/>
    <w:rsid w:val="001B46DF"/>
    <w:rsid w:val="001D15E4"/>
    <w:rsid w:val="002B4025"/>
    <w:rsid w:val="002D4E70"/>
    <w:rsid w:val="00515CA7"/>
    <w:rsid w:val="009E6D05"/>
    <w:rsid w:val="00B26527"/>
    <w:rsid w:val="00BA0BD0"/>
    <w:rsid w:val="00C1743B"/>
    <w:rsid w:val="00C24A6A"/>
    <w:rsid w:val="00DB531E"/>
    <w:rsid w:val="00EF03F8"/>
    <w:rsid w:val="00F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B46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1B46D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AA48-AF49-4091-A760-944120E6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13</cp:revision>
  <dcterms:created xsi:type="dcterms:W3CDTF">2018-09-06T17:51:00Z</dcterms:created>
  <dcterms:modified xsi:type="dcterms:W3CDTF">2022-01-14T06:36:00Z</dcterms:modified>
</cp:coreProperties>
</file>