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75" w:rsidRPr="00FD3811" w:rsidRDefault="00FD3811" w:rsidP="00FD3811">
      <w:pPr>
        <w:spacing w:after="0" w:line="240" w:lineRule="auto"/>
        <w:ind w:firstLine="709"/>
        <w:rPr>
          <w:rFonts w:ascii="Times New Roman" w:hAnsi="Times New Roman" w:cs="Times New Roman"/>
          <w:sz w:val="24"/>
          <w:szCs w:val="24"/>
        </w:rPr>
      </w:pPr>
      <w:r w:rsidRPr="00FD3811">
        <w:rPr>
          <w:rFonts w:ascii="Times New Roman" w:hAnsi="Times New Roman" w:cs="Times New Roman"/>
          <w:b/>
          <w:sz w:val="24"/>
          <w:szCs w:val="24"/>
        </w:rPr>
        <w:t xml:space="preserve"> Лекция.</w:t>
      </w:r>
      <w:r w:rsidRPr="00FD3811">
        <w:rPr>
          <w:rFonts w:ascii="Times New Roman" w:hAnsi="Times New Roman" w:cs="Times New Roman"/>
          <w:sz w:val="24"/>
          <w:szCs w:val="24"/>
        </w:rPr>
        <w:t xml:space="preserve"> Общая структура государственной нормативно-информационной базы ценообразования и сметного нормирования. Уровни применения сметных нормативов, их структура. Государственные нормативные документы.</w:t>
      </w:r>
    </w:p>
    <w:p w:rsidR="00FD3811" w:rsidRPr="00FD3811" w:rsidRDefault="00FD3811" w:rsidP="00FD3811">
      <w:pPr>
        <w:spacing w:after="0" w:line="240" w:lineRule="auto"/>
        <w:ind w:firstLine="709"/>
        <w:rPr>
          <w:rFonts w:ascii="Times New Roman" w:hAnsi="Times New Roman" w:cs="Times New Roman"/>
          <w:sz w:val="24"/>
          <w:szCs w:val="24"/>
        </w:rPr>
      </w:pPr>
    </w:p>
    <w:p w:rsidR="00FD3811" w:rsidRPr="00FD3811" w:rsidRDefault="00FD3811" w:rsidP="00FD3811">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b/>
          <w:i/>
          <w:color w:val="000000"/>
          <w:spacing w:val="-4"/>
          <w:sz w:val="24"/>
          <w:szCs w:val="24"/>
        </w:rPr>
      </w:pPr>
      <w:r w:rsidRPr="00FD3811">
        <w:rPr>
          <w:rFonts w:ascii="Times New Roman" w:hAnsi="Times New Roman" w:cs="Times New Roman"/>
          <w:b/>
          <w:i/>
          <w:color w:val="000000"/>
          <w:spacing w:val="-2"/>
          <w:sz w:val="24"/>
          <w:szCs w:val="24"/>
        </w:rPr>
        <w:t>1.</w:t>
      </w:r>
      <w:r w:rsidRPr="00FD3811">
        <w:rPr>
          <w:rFonts w:ascii="Times New Roman" w:hAnsi="Times New Roman" w:cs="Times New Roman"/>
          <w:b/>
          <w:i/>
          <w:color w:val="000000"/>
          <w:spacing w:val="-4"/>
          <w:sz w:val="24"/>
          <w:szCs w:val="24"/>
        </w:rPr>
        <w:t xml:space="preserve"> Сметные нормативы и сметная норма.</w:t>
      </w:r>
    </w:p>
    <w:p w:rsidR="00FD3811" w:rsidRPr="00FD3811" w:rsidRDefault="00FD3811" w:rsidP="00FD3811">
      <w:pPr>
        <w:pStyle w:val="a3"/>
        <w:tabs>
          <w:tab w:val="left" w:pos="0"/>
        </w:tabs>
        <w:ind w:firstLine="709"/>
        <w:jc w:val="both"/>
      </w:pPr>
      <w:r w:rsidRPr="00FD3811">
        <w:rPr>
          <w:color w:val="000000"/>
          <w:spacing w:val="-2"/>
        </w:rPr>
        <w:t xml:space="preserve"> </w:t>
      </w:r>
      <w:r w:rsidRPr="00FD3811">
        <w:rPr>
          <w:i/>
        </w:rPr>
        <w:t>Сметные нормативы</w:t>
      </w:r>
      <w:r w:rsidRPr="00FD3811">
        <w:t xml:space="preserve"> - это обобщенное название комплекса сметных норм, расценок и цен, объединяемых в отдельные сборники. Вместе с правилами и положениями, содержащими в себе необходимые требования, они служат основой для определения сметной стоимости строительства.</w:t>
      </w:r>
    </w:p>
    <w:p w:rsidR="00FD3811" w:rsidRPr="00FD3811" w:rsidRDefault="00FD3811" w:rsidP="00FD3811">
      <w:pPr>
        <w:pStyle w:val="a3"/>
        <w:tabs>
          <w:tab w:val="left" w:pos="0"/>
        </w:tabs>
        <w:ind w:firstLine="709"/>
        <w:jc w:val="both"/>
      </w:pPr>
      <w:r w:rsidRPr="00FD3811">
        <w:t xml:space="preserve">Под </w:t>
      </w:r>
      <w:r w:rsidRPr="00FD3811">
        <w:rPr>
          <w:i/>
        </w:rPr>
        <w:t>сметной нормой</w:t>
      </w:r>
      <w:r w:rsidRPr="00FD3811">
        <w:t xml:space="preserve"> рассматривается совокупность ресурсов (затрат труда работников строительства, времени работы строительных машин, потребности в материалах, изделиях и конструкциях и т.п.), установленная на принятый измеритель строительных, монтажных или других работ.</w:t>
      </w:r>
    </w:p>
    <w:p w:rsidR="00FD3811" w:rsidRPr="00FD3811" w:rsidRDefault="00FD3811" w:rsidP="00FD3811">
      <w:pPr>
        <w:pStyle w:val="a3"/>
        <w:tabs>
          <w:tab w:val="left" w:pos="0"/>
        </w:tabs>
        <w:ind w:firstLine="709"/>
        <w:jc w:val="both"/>
      </w:pPr>
      <w:r w:rsidRPr="00FD3811">
        <w:rPr>
          <w:i/>
        </w:rPr>
        <w:t>Главной функцией сметных норм</w:t>
      </w:r>
      <w:r w:rsidRPr="00FD3811">
        <w:t xml:space="preserve"> является определение нормативного количества ресурсов, минимально необходимых и достаточных для выполнения соответствующего вида работ, как основы для последующего перехода к стоимостным показателям.</w:t>
      </w:r>
    </w:p>
    <w:p w:rsidR="00FD3811" w:rsidRPr="00FD3811" w:rsidRDefault="00FD3811" w:rsidP="00FD3811">
      <w:pPr>
        <w:pStyle w:val="a3"/>
        <w:tabs>
          <w:tab w:val="left" w:pos="0"/>
        </w:tabs>
        <w:ind w:firstLine="709"/>
        <w:jc w:val="both"/>
      </w:pPr>
      <w:r w:rsidRPr="00FD3811">
        <w:t>Сметными нормами и расценками предусмотрено производство работ в нормальных (стандартных) условиях, не осложненных внешними факторами. При производстве работ в особых условиях: стесненности, загазованности, вблизи действующего оборудования, в районах со специфическими факторами (</w:t>
      </w:r>
      <w:proofErr w:type="spellStart"/>
      <w:r w:rsidRPr="00FD3811">
        <w:t>высокогорность</w:t>
      </w:r>
      <w:proofErr w:type="spellEnd"/>
      <w:r w:rsidRPr="00FD3811">
        <w:t xml:space="preserve"> и др.) - к сметным нормам и расценкам применяются коэффициенты, приводимые в общих положениях к соответствующим сборникам нормативов и расценок.</w:t>
      </w:r>
    </w:p>
    <w:p w:rsidR="00FD3811" w:rsidRPr="00FD3811" w:rsidRDefault="00FD3811" w:rsidP="00FD3811">
      <w:pPr>
        <w:pStyle w:val="a3"/>
        <w:tabs>
          <w:tab w:val="left" w:pos="0"/>
        </w:tabs>
        <w:ind w:firstLine="709"/>
        <w:jc w:val="both"/>
      </w:pPr>
    </w:p>
    <w:p w:rsidR="00FD3811" w:rsidRPr="00FD3811" w:rsidRDefault="00FD3811" w:rsidP="00FD3811">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b/>
          <w:i/>
          <w:color w:val="000000"/>
          <w:spacing w:val="-3"/>
          <w:sz w:val="24"/>
          <w:szCs w:val="24"/>
        </w:rPr>
      </w:pPr>
      <w:r w:rsidRPr="00FD3811">
        <w:rPr>
          <w:rFonts w:ascii="Times New Roman" w:hAnsi="Times New Roman" w:cs="Times New Roman"/>
          <w:b/>
          <w:i/>
          <w:color w:val="000000"/>
          <w:spacing w:val="-2"/>
          <w:sz w:val="24"/>
          <w:szCs w:val="24"/>
        </w:rPr>
        <w:t>2.</w:t>
      </w:r>
      <w:r w:rsidRPr="00FD3811">
        <w:rPr>
          <w:rFonts w:ascii="Times New Roman" w:hAnsi="Times New Roman" w:cs="Times New Roman"/>
          <w:b/>
          <w:i/>
          <w:sz w:val="24"/>
          <w:szCs w:val="24"/>
        </w:rPr>
        <w:t xml:space="preserve"> </w:t>
      </w:r>
      <w:r w:rsidRPr="00FD3811">
        <w:rPr>
          <w:rFonts w:ascii="Times New Roman" w:hAnsi="Times New Roman" w:cs="Times New Roman"/>
          <w:b/>
          <w:i/>
          <w:color w:val="000000"/>
          <w:spacing w:val="-4"/>
          <w:sz w:val="24"/>
          <w:szCs w:val="24"/>
        </w:rPr>
        <w:t>Виды сметных нормативов.</w:t>
      </w:r>
    </w:p>
    <w:p w:rsidR="00FD3811" w:rsidRPr="00FD3811" w:rsidRDefault="00FD3811" w:rsidP="00FD3811">
      <w:pPr>
        <w:pStyle w:val="a3"/>
        <w:tabs>
          <w:tab w:val="left" w:pos="0"/>
        </w:tabs>
        <w:ind w:firstLine="709"/>
        <w:jc w:val="both"/>
      </w:pPr>
      <w:r w:rsidRPr="00FD3811">
        <w:t>Сметные нормативы подразделяются на следующие виды:</w:t>
      </w:r>
    </w:p>
    <w:p w:rsidR="00FD3811" w:rsidRPr="00FD3811" w:rsidRDefault="00FD3811" w:rsidP="00FD3811">
      <w:pPr>
        <w:pStyle w:val="a3"/>
        <w:numPr>
          <w:ilvl w:val="0"/>
          <w:numId w:val="1"/>
        </w:numPr>
        <w:tabs>
          <w:tab w:val="left" w:pos="0"/>
          <w:tab w:val="num" w:pos="851"/>
          <w:tab w:val="left" w:pos="1276"/>
        </w:tabs>
        <w:ind w:left="0" w:firstLine="709"/>
        <w:jc w:val="both"/>
      </w:pPr>
      <w:r w:rsidRPr="00FD3811">
        <w:t>государственные сметные нормативы - ГСН;</w:t>
      </w:r>
    </w:p>
    <w:p w:rsidR="00FD3811" w:rsidRPr="00FD3811" w:rsidRDefault="00FD3811" w:rsidP="00FD3811">
      <w:pPr>
        <w:pStyle w:val="a3"/>
        <w:numPr>
          <w:ilvl w:val="0"/>
          <w:numId w:val="1"/>
        </w:numPr>
        <w:tabs>
          <w:tab w:val="left" w:pos="0"/>
          <w:tab w:val="num" w:pos="851"/>
          <w:tab w:val="left" w:pos="1276"/>
        </w:tabs>
        <w:ind w:left="0" w:firstLine="709"/>
        <w:jc w:val="both"/>
      </w:pPr>
      <w:r w:rsidRPr="00FD3811">
        <w:t>отраслевые сметные нормативы - ОСН;</w:t>
      </w:r>
    </w:p>
    <w:p w:rsidR="00FD3811" w:rsidRDefault="00FD3811" w:rsidP="00FD3811">
      <w:pPr>
        <w:pStyle w:val="a3"/>
        <w:numPr>
          <w:ilvl w:val="0"/>
          <w:numId w:val="1"/>
        </w:numPr>
        <w:tabs>
          <w:tab w:val="left" w:pos="0"/>
          <w:tab w:val="num" w:pos="851"/>
          <w:tab w:val="left" w:pos="1276"/>
        </w:tabs>
        <w:ind w:left="0" w:firstLine="709"/>
        <w:jc w:val="both"/>
      </w:pPr>
      <w:r w:rsidRPr="00FD3811">
        <w:t>территориальные сметные нормативы - ТСН;</w:t>
      </w:r>
      <w:r w:rsidR="000952A6">
        <w:t xml:space="preserve"> </w:t>
      </w:r>
    </w:p>
    <w:p w:rsidR="00B970E4" w:rsidRPr="00FD3811" w:rsidRDefault="00B970E4" w:rsidP="00FD3811">
      <w:pPr>
        <w:pStyle w:val="a3"/>
        <w:numPr>
          <w:ilvl w:val="0"/>
          <w:numId w:val="1"/>
        </w:numPr>
        <w:tabs>
          <w:tab w:val="left" w:pos="0"/>
          <w:tab w:val="num" w:pos="851"/>
          <w:tab w:val="left" w:pos="1276"/>
        </w:tabs>
        <w:ind w:left="0" w:firstLine="709"/>
        <w:jc w:val="both"/>
      </w:pPr>
      <w:r>
        <w:t>Федеральные сметные нормативы - ФСН</w:t>
      </w:r>
    </w:p>
    <w:p w:rsidR="00FD3811" w:rsidRPr="00FD3811" w:rsidRDefault="00FD3811" w:rsidP="00FD3811">
      <w:pPr>
        <w:pStyle w:val="a3"/>
        <w:tabs>
          <w:tab w:val="left" w:pos="0"/>
        </w:tabs>
        <w:ind w:firstLine="709"/>
        <w:jc w:val="both"/>
      </w:pPr>
      <w:r w:rsidRPr="00FD3811">
        <w:t>Государственные, производственно-отраслевые, территориальные, сметные нормативы образуют систему ценообразования и сметного нормирования в строительстве.</w:t>
      </w:r>
    </w:p>
    <w:p w:rsidR="00FD3811" w:rsidRPr="00FD3811" w:rsidRDefault="00FD3811" w:rsidP="00FD3811">
      <w:pPr>
        <w:pStyle w:val="a3"/>
        <w:tabs>
          <w:tab w:val="left" w:pos="0"/>
        </w:tabs>
        <w:ind w:firstLine="709"/>
        <w:jc w:val="both"/>
      </w:pPr>
      <w:r w:rsidRPr="00FD3811">
        <w:rPr>
          <w:i/>
        </w:rPr>
        <w:t>Государственные сметные нормативы</w:t>
      </w:r>
      <w:r w:rsidRPr="00FD3811">
        <w:t xml:space="preserve"> разрабатываются по заданию государственных органов управления строительством и вводятся ими в действие. Они применяются при определении сметной стоимости строительства, осуществляемого за счет средств федерального бюджета. Могут применяться во всех регионах страны с соответствующей привязкой к местным условиям.</w:t>
      </w:r>
    </w:p>
    <w:p w:rsidR="00FD3811" w:rsidRPr="00FD3811" w:rsidRDefault="00FD3811" w:rsidP="00FD3811">
      <w:pPr>
        <w:pStyle w:val="a3"/>
        <w:tabs>
          <w:tab w:val="left" w:pos="0"/>
        </w:tabs>
        <w:ind w:firstLine="709"/>
        <w:jc w:val="both"/>
      </w:pPr>
      <w:r w:rsidRPr="00FD3811">
        <w:rPr>
          <w:i/>
        </w:rPr>
        <w:t xml:space="preserve"> К отраслевым сметным нормативам</w:t>
      </w:r>
      <w:r w:rsidRPr="00FD3811">
        <w:t xml:space="preserve"> относятся сметные нормативы, введенные для строительства, осуществляемого в пределах соответствующей отрасли народного хозяйства.</w:t>
      </w:r>
    </w:p>
    <w:p w:rsidR="00FD3811" w:rsidRPr="00FD3811" w:rsidRDefault="00FD3811" w:rsidP="00FD3811">
      <w:pPr>
        <w:pStyle w:val="a3"/>
        <w:tabs>
          <w:tab w:val="left" w:pos="0"/>
        </w:tabs>
        <w:ind w:firstLine="709"/>
        <w:jc w:val="both"/>
      </w:pPr>
      <w:r w:rsidRPr="00FD3811">
        <w:rPr>
          <w:i/>
        </w:rPr>
        <w:t>К территориальным сметным нормативам</w:t>
      </w:r>
      <w:r w:rsidRPr="00FD3811">
        <w:t xml:space="preserve"> относятся сметные нормативы, введенные для строительства, осуществляемого на территории соответствующего субъекта Российской Федерации. Территориальные сметные нормативы предназначены для организаций, осуществляющих строительство или капитальный ремонт на территории соответствующего субъекта Российской Федерации, независимо от их ведомственной подчиненности и источников финансирования выполняемых работ.</w:t>
      </w:r>
    </w:p>
    <w:p w:rsidR="00FD3811" w:rsidRPr="006762D0" w:rsidRDefault="00FD3811" w:rsidP="00FD3811">
      <w:pPr>
        <w:pStyle w:val="a3"/>
        <w:tabs>
          <w:tab w:val="left" w:pos="0"/>
        </w:tabs>
        <w:ind w:firstLine="709"/>
        <w:jc w:val="both"/>
        <w:rPr>
          <w:i/>
        </w:rPr>
      </w:pPr>
      <w:r w:rsidRPr="00FD3811">
        <w:rPr>
          <w:i/>
        </w:rPr>
        <w:t>Сметные нормативы подразделяются на элементные и укрупненные</w:t>
      </w:r>
      <w:proofErr w:type="gramStart"/>
      <w:r w:rsidRPr="00FD3811">
        <w:rPr>
          <w:i/>
        </w:rPr>
        <w:t>.</w:t>
      </w:r>
      <w:r w:rsidR="006762D0">
        <w:rPr>
          <w:i/>
        </w:rPr>
        <w:t>(</w:t>
      </w:r>
      <w:proofErr w:type="gramEnd"/>
      <w:r w:rsidR="006762D0">
        <w:rPr>
          <w:i/>
        </w:rPr>
        <w:t>см рис.)</w:t>
      </w:r>
    </w:p>
    <w:p w:rsidR="00FD3811" w:rsidRPr="00FD3811" w:rsidRDefault="00FD3811" w:rsidP="00FD3811">
      <w:pPr>
        <w:pStyle w:val="a3"/>
        <w:tabs>
          <w:tab w:val="left" w:pos="0"/>
        </w:tabs>
        <w:ind w:firstLine="709"/>
        <w:jc w:val="both"/>
      </w:pPr>
      <w:r w:rsidRPr="00FD3811">
        <w:t>С целью достижения повышения точности сметных расчетов при составлении сметной документации на основе укрупненных сметных нормативов возможно применение поправок, учитывающих:</w:t>
      </w:r>
    </w:p>
    <w:p w:rsidR="00FD3811" w:rsidRPr="00FD3811" w:rsidRDefault="00FD3811" w:rsidP="00FD3811">
      <w:pPr>
        <w:pStyle w:val="a3"/>
        <w:numPr>
          <w:ilvl w:val="0"/>
          <w:numId w:val="4"/>
        </w:numPr>
        <w:tabs>
          <w:tab w:val="clear" w:pos="1080"/>
          <w:tab w:val="left" w:pos="0"/>
          <w:tab w:val="num" w:pos="709"/>
          <w:tab w:val="left" w:pos="1276"/>
        </w:tabs>
        <w:ind w:left="0" w:firstLine="709"/>
        <w:jc w:val="both"/>
      </w:pPr>
      <w:r w:rsidRPr="00FD3811">
        <w:t>изменения технического уровня и социального прогресса за период от времени окончания строительства объекта-аналога до времени проектирования и строительства нового объекта;</w:t>
      </w:r>
    </w:p>
    <w:p w:rsidR="00FD3811" w:rsidRPr="00FD3811" w:rsidRDefault="00FD3811" w:rsidP="00FD3811">
      <w:pPr>
        <w:pStyle w:val="a3"/>
        <w:numPr>
          <w:ilvl w:val="0"/>
          <w:numId w:val="4"/>
        </w:numPr>
        <w:tabs>
          <w:tab w:val="clear" w:pos="1080"/>
          <w:tab w:val="left" w:pos="0"/>
          <w:tab w:val="num" w:pos="709"/>
          <w:tab w:val="left" w:pos="1276"/>
        </w:tabs>
        <w:ind w:left="0" w:firstLine="709"/>
        <w:jc w:val="both"/>
      </w:pPr>
      <w:r w:rsidRPr="00FD3811">
        <w:t>нестандартные инженерно-геологические условия, влияющие на проектные решения по основаниям и фундаментам зданий сооружений;</w:t>
      </w:r>
    </w:p>
    <w:p w:rsidR="00FD3811" w:rsidRPr="00FD3811" w:rsidRDefault="00FD3811" w:rsidP="00FD3811">
      <w:pPr>
        <w:pStyle w:val="a3"/>
        <w:numPr>
          <w:ilvl w:val="0"/>
          <w:numId w:val="4"/>
        </w:numPr>
        <w:tabs>
          <w:tab w:val="clear" w:pos="1080"/>
          <w:tab w:val="left" w:pos="0"/>
          <w:tab w:val="num" w:pos="709"/>
          <w:tab w:val="left" w:pos="1276"/>
        </w:tabs>
        <w:ind w:left="0" w:firstLine="709"/>
        <w:jc w:val="both"/>
      </w:pPr>
      <w:r w:rsidRPr="00FD3811">
        <w:t>региональные колебания - цен на материально-технические ресурсы;</w:t>
      </w:r>
    </w:p>
    <w:p w:rsidR="00FD3811" w:rsidRPr="00FD3811" w:rsidRDefault="00FD3811" w:rsidP="00FD3811">
      <w:pPr>
        <w:pStyle w:val="a3"/>
        <w:numPr>
          <w:ilvl w:val="0"/>
          <w:numId w:val="4"/>
        </w:numPr>
        <w:tabs>
          <w:tab w:val="clear" w:pos="1080"/>
          <w:tab w:val="left" w:pos="0"/>
          <w:tab w:val="num" w:pos="709"/>
          <w:tab w:val="left" w:pos="1276"/>
        </w:tabs>
        <w:ind w:left="0" w:firstLine="709"/>
        <w:jc w:val="both"/>
      </w:pPr>
      <w:r w:rsidRPr="00FD3811">
        <w:t>различия в архитектурно-планировочных и конструктивных решениях; иные факторы.</w:t>
      </w:r>
    </w:p>
    <w:p w:rsidR="00D44C5B" w:rsidRPr="00405474" w:rsidRDefault="00D44C5B">
      <w:pPr>
        <w:rPr>
          <w:noProof/>
        </w:rPr>
      </w:pPr>
      <w:r>
        <w:rPr>
          <w:noProof/>
        </w:rPr>
        <w:br w:type="page"/>
      </w:r>
    </w:p>
    <w:p w:rsidR="00D44C5B" w:rsidRPr="00405474" w:rsidRDefault="00C17BBF">
      <w:pPr>
        <w:rPr>
          <w:noProof/>
        </w:rPr>
      </w:pPr>
      <w:r>
        <w:rPr>
          <w:noProof/>
        </w:rPr>
        <w:lastRenderedPageBreak/>
        <w:pict>
          <v:rect id="_x0000_s1026" style="position:absolute;margin-left:140pt;margin-top:1.6pt;width:278.35pt;height:35.5pt;z-index:251658240">
            <v:textbox>
              <w:txbxContent>
                <w:p w:rsidR="00D44C5B" w:rsidRPr="00F43B75" w:rsidRDefault="00D44C5B" w:rsidP="00D44C5B">
                  <w:pPr>
                    <w:jc w:val="center"/>
                    <w:rPr>
                      <w:sz w:val="36"/>
                      <w:szCs w:val="36"/>
                    </w:rPr>
                  </w:pPr>
                  <w:r w:rsidRPr="00F43B75">
                    <w:rPr>
                      <w:sz w:val="36"/>
                      <w:szCs w:val="36"/>
                    </w:rPr>
                    <w:t>Элементные сметные нормативы</w:t>
                  </w:r>
                </w:p>
              </w:txbxContent>
            </v:textbox>
          </v:rect>
        </w:pict>
      </w:r>
      <w:r>
        <w:rPr>
          <w:noProof/>
        </w:rPr>
        <w:pict>
          <v:shapetype id="_x0000_t32" coordsize="21600,21600" o:spt="32" o:oned="t" path="m,l21600,21600e" filled="f">
            <v:path arrowok="t" fillok="f" o:connecttype="none"/>
            <o:lock v:ext="edit" shapetype="t"/>
          </v:shapetype>
          <v:shape id="_x0000_s1042" type="#_x0000_t32" style="position:absolute;margin-left:110.45pt;margin-top:-35.45pt;width:4.85pt;height:2.7pt;flip:x y;z-index:251672576" o:connectortype="straight"/>
        </w:pict>
      </w:r>
    </w:p>
    <w:p w:rsidR="00D44C5B" w:rsidRPr="00405474" w:rsidRDefault="00C17BBF">
      <w:pPr>
        <w:rPr>
          <w:noProof/>
        </w:rPr>
      </w:pPr>
      <w:r>
        <w:rPr>
          <w:noProof/>
        </w:rPr>
        <w:pict>
          <v:shape id="_x0000_s1044" type="#_x0000_t32" style="position:absolute;margin-left:275.95pt;margin-top:11.65pt;width:0;height:18.8pt;z-index:251674624" o:connectortype="straight"/>
        </w:pict>
      </w:r>
    </w:p>
    <w:p w:rsidR="00D44C5B" w:rsidRPr="00405474" w:rsidRDefault="00C17BBF">
      <w:pPr>
        <w:rPr>
          <w:noProof/>
        </w:rPr>
      </w:pPr>
      <w:r>
        <w:rPr>
          <w:noProof/>
        </w:rPr>
        <w:pict>
          <v:shape id="_x0000_s1046" type="#_x0000_t32" style="position:absolute;margin-left:430.7pt;margin-top:5pt;width:0;height:29.55pt;z-index:251676672" o:connectortype="straight">
            <v:stroke endarrow="block"/>
          </v:shape>
        </w:pict>
      </w:r>
      <w:r>
        <w:rPr>
          <w:noProof/>
        </w:rPr>
        <w:pict>
          <v:shape id="_x0000_s1045" type="#_x0000_t32" style="position:absolute;margin-left:129.25pt;margin-top:5.55pt;width:0;height:25.25pt;z-index:251675648" o:connectortype="straight">
            <v:stroke endarrow="block"/>
          </v:shape>
        </w:pict>
      </w:r>
      <w:r>
        <w:rPr>
          <w:noProof/>
        </w:rPr>
        <w:pict>
          <v:shape id="_x0000_s1043" type="#_x0000_t32" style="position:absolute;margin-left:129.25pt;margin-top:5pt;width:301.45pt;height:.55pt;flip:y;z-index:251673600" o:connectortype="straight"/>
        </w:pict>
      </w:r>
    </w:p>
    <w:p w:rsidR="00D44C5B" w:rsidRPr="00405474" w:rsidRDefault="00C17BBF">
      <w:pPr>
        <w:rPr>
          <w:noProof/>
        </w:rPr>
      </w:pPr>
      <w:r>
        <w:rPr>
          <w:noProof/>
        </w:rPr>
        <w:pict>
          <v:rect id="_x0000_s1029" style="position:absolute;margin-left:341pt;margin-top:9.1pt;width:148.8pt;height:54.25pt;z-index:251660288">
            <v:textbox>
              <w:txbxContent>
                <w:p w:rsidR="00D44C5B" w:rsidRPr="00F43B75" w:rsidRDefault="00D44C5B" w:rsidP="00D44C5B">
                  <w:pPr>
                    <w:spacing w:after="0" w:line="240" w:lineRule="auto"/>
                    <w:rPr>
                      <w:rFonts w:ascii="Times New Roman" w:hAnsi="Times New Roman" w:cs="Times New Roman"/>
                      <w:b/>
                    </w:rPr>
                  </w:pPr>
                  <w:r w:rsidRPr="00F43B75">
                    <w:rPr>
                      <w:rFonts w:ascii="Times New Roman" w:hAnsi="Times New Roman" w:cs="Times New Roman"/>
                      <w:b/>
                    </w:rPr>
                    <w:t xml:space="preserve">Элементные сметные нормы и единичные расценки на виды работ  </w:t>
                  </w:r>
                </w:p>
              </w:txbxContent>
            </v:textbox>
          </v:rect>
        </w:pict>
      </w:r>
      <w:r>
        <w:rPr>
          <w:noProof/>
        </w:rPr>
        <w:pict>
          <v:rect id="_x0000_s1027" style="position:absolute;margin-left:69.1pt;margin-top:5.35pt;width:148.8pt;height:54.25pt;z-index:251659264">
            <v:textbox>
              <w:txbxContent>
                <w:p w:rsidR="00D44C5B" w:rsidRPr="00F43B75" w:rsidRDefault="00D44C5B" w:rsidP="00D44C5B">
                  <w:pPr>
                    <w:spacing w:after="0" w:line="240" w:lineRule="auto"/>
                    <w:rPr>
                      <w:rFonts w:ascii="Times New Roman" w:hAnsi="Times New Roman" w:cs="Times New Roman"/>
                      <w:b/>
                      <w:sz w:val="24"/>
                      <w:szCs w:val="24"/>
                    </w:rPr>
                  </w:pPr>
                  <w:r w:rsidRPr="00F43B75">
                    <w:rPr>
                      <w:rFonts w:ascii="Times New Roman" w:hAnsi="Times New Roman" w:cs="Times New Roman"/>
                      <w:b/>
                      <w:sz w:val="24"/>
                      <w:szCs w:val="24"/>
                    </w:rPr>
                    <w:t>Элементные сметные нормы и цены на виды ресурсов           Шифр 1</w:t>
                  </w:r>
                </w:p>
              </w:txbxContent>
            </v:textbox>
          </v:rect>
        </w:pict>
      </w:r>
    </w:p>
    <w:p w:rsidR="00D44C5B" w:rsidRPr="00405474" w:rsidRDefault="00C17BBF">
      <w:pPr>
        <w:rPr>
          <w:noProof/>
        </w:rPr>
      </w:pPr>
      <w:r>
        <w:rPr>
          <w:noProof/>
        </w:rPr>
        <w:pict>
          <v:shape id="_x0000_s1051" type="#_x0000_t32" style="position:absolute;margin-left:33.1pt;margin-top:1.45pt;width:36pt;height:0;z-index:251680768" o:connectortype="straight"/>
        </w:pict>
      </w:r>
      <w:r>
        <w:rPr>
          <w:noProof/>
        </w:rPr>
        <w:pict>
          <v:shape id="_x0000_s1048" type="#_x0000_t32" style="position:absolute;margin-left:33.1pt;margin-top:1.45pt;width:2.65pt;height:368.05pt;z-index:251677696" o:connectortype="straight"/>
        </w:pict>
      </w:r>
    </w:p>
    <w:p w:rsidR="00D44C5B" w:rsidRPr="00405474" w:rsidRDefault="00C17BBF">
      <w:pPr>
        <w:rPr>
          <w:noProof/>
        </w:rPr>
      </w:pPr>
      <w:r>
        <w:rPr>
          <w:noProof/>
        </w:rPr>
        <w:pict>
          <v:shape id="_x0000_s1052" type="#_x0000_t32" style="position:absolute;margin-left:418.35pt;margin-top:12.5pt;width:0;height:13.45pt;z-index:251681792" o:connectortype="straight"/>
        </w:pict>
      </w:r>
    </w:p>
    <w:p w:rsidR="00D44C5B" w:rsidRPr="00405474" w:rsidRDefault="00C17BBF">
      <w:pPr>
        <w:rPr>
          <w:noProof/>
        </w:rPr>
      </w:pPr>
      <w:r>
        <w:rPr>
          <w:noProof/>
        </w:rPr>
        <w:pict>
          <v:shape id="_x0000_s1061" type="#_x0000_t32" style="position:absolute;margin-left:509.15pt;margin-top:1.05pt;width:0;height:12.9pt;z-index:251691008" o:connectortype="straight">
            <v:stroke endarrow="block"/>
          </v:shape>
        </w:pict>
      </w:r>
      <w:r>
        <w:rPr>
          <w:noProof/>
        </w:rPr>
        <w:pict>
          <v:shape id="_x0000_s1060" type="#_x0000_t32" style="position:absolute;margin-left:325.4pt;margin-top:.5pt;width:0;height:13.45pt;z-index:251689984" o:connectortype="straight">
            <v:stroke endarrow="block"/>
          </v:shape>
        </w:pict>
      </w:r>
      <w:r>
        <w:rPr>
          <w:noProof/>
        </w:rPr>
        <w:pict>
          <v:shape id="_x0000_s1049" type="#_x0000_t32" style="position:absolute;margin-left:325.4pt;margin-top:.5pt;width:183.75pt;height:.55pt;z-index:251678720" o:connectortype="straight"/>
        </w:pict>
      </w:r>
      <w:r>
        <w:rPr>
          <w:noProof/>
        </w:rPr>
        <w:pict>
          <v:rect id="_x0000_s1041" style="position:absolute;margin-left:423.7pt;margin-top:281.4pt;width:139.15pt;height:89.15pt;z-index:251671552">
            <v:textbox style="mso-next-textbox:#_x0000_s1041">
              <w:txbxContent>
                <w:p w:rsidR="006762D0" w:rsidRDefault="006762D0" w:rsidP="00D44C5B">
                  <w:pPr>
                    <w:spacing w:after="0" w:line="240" w:lineRule="auto"/>
                  </w:pPr>
                  <w:r>
                    <w:t xml:space="preserve">Государственные элементные сметные нормы на пусконаладочные работы </w:t>
                  </w:r>
                </w:p>
                <w:p w:rsidR="006762D0" w:rsidRPr="00C17BBF" w:rsidRDefault="00AC237A" w:rsidP="00D44C5B">
                  <w:pPr>
                    <w:spacing w:after="0" w:line="240" w:lineRule="auto"/>
                    <w:rPr>
                      <w:lang w:val="en-US"/>
                    </w:rPr>
                  </w:pPr>
                  <w:r>
                    <w:t>ГЭСНп-20</w:t>
                  </w:r>
                  <w:r w:rsidR="00C17BBF">
                    <w:rPr>
                      <w:lang w:val="en-US"/>
                    </w:rPr>
                    <w:t>20</w:t>
                  </w:r>
                </w:p>
                <w:p w:rsidR="006762D0" w:rsidRPr="00757FF7" w:rsidRDefault="006762D0" w:rsidP="006762D0">
                  <w:pPr>
                    <w:spacing w:after="0" w:line="240" w:lineRule="auto"/>
                    <w:jc w:val="right"/>
                    <w:rPr>
                      <w:lang w:val="en-US"/>
                    </w:rPr>
                  </w:pPr>
                  <w:r>
                    <w:t xml:space="preserve">Шифр </w:t>
                  </w:r>
                  <w:r w:rsidR="00757FF7">
                    <w:rPr>
                      <w:lang w:val="en-US"/>
                    </w:rPr>
                    <w:t>5</w:t>
                  </w:r>
                </w:p>
              </w:txbxContent>
            </v:textbox>
          </v:rect>
        </w:pict>
      </w:r>
      <w:r>
        <w:rPr>
          <w:noProof/>
        </w:rPr>
        <w:pict>
          <v:rect id="_x0000_s1040" style="position:absolute;margin-left:423.7pt;margin-top:192.25pt;width:139.15pt;height:89.15pt;z-index:251670528">
            <v:textbox style="mso-next-textbox:#_x0000_s1040">
              <w:txbxContent>
                <w:p w:rsidR="006762D0" w:rsidRDefault="006762D0" w:rsidP="00D44C5B">
                  <w:pPr>
                    <w:spacing w:after="0" w:line="240" w:lineRule="auto"/>
                  </w:pPr>
                  <w:r>
                    <w:t xml:space="preserve">Государственные элементные сметные нормы на ремонтно-строительные работы </w:t>
                  </w:r>
                </w:p>
                <w:p w:rsidR="006762D0" w:rsidRPr="00C17BBF" w:rsidRDefault="008F1149" w:rsidP="00D44C5B">
                  <w:pPr>
                    <w:spacing w:after="0" w:line="240" w:lineRule="auto"/>
                    <w:rPr>
                      <w:lang w:val="en-US"/>
                    </w:rPr>
                  </w:pPr>
                  <w:r>
                    <w:t>ГЭСНр</w:t>
                  </w:r>
                  <w:r w:rsidR="00AC237A">
                    <w:t>-20</w:t>
                  </w:r>
                  <w:r w:rsidR="00C17BBF">
                    <w:rPr>
                      <w:lang w:val="en-US"/>
                    </w:rPr>
                    <w:t>20</w:t>
                  </w:r>
                </w:p>
                <w:p w:rsidR="006762D0" w:rsidRDefault="006762D0" w:rsidP="006762D0">
                  <w:pPr>
                    <w:spacing w:after="0" w:line="240" w:lineRule="auto"/>
                    <w:jc w:val="right"/>
                  </w:pPr>
                  <w:r>
                    <w:t>Шифр 4</w:t>
                  </w:r>
                </w:p>
              </w:txbxContent>
            </v:textbox>
          </v:rect>
        </w:pict>
      </w:r>
      <w:r>
        <w:rPr>
          <w:noProof/>
        </w:rPr>
        <w:pict>
          <v:rect id="_x0000_s1039" style="position:absolute;margin-left:423.7pt;margin-top:103.1pt;width:139.15pt;height:89.15pt;z-index:251669504">
            <v:textbox style="mso-next-textbox:#_x0000_s1039">
              <w:txbxContent>
                <w:p w:rsidR="006762D0" w:rsidRDefault="006762D0" w:rsidP="00D44C5B">
                  <w:pPr>
                    <w:spacing w:after="0" w:line="240" w:lineRule="auto"/>
                  </w:pPr>
                  <w:r>
                    <w:t xml:space="preserve">Государственные элементные сметные нормы на монтаж оборудования </w:t>
                  </w:r>
                </w:p>
                <w:p w:rsidR="006762D0" w:rsidRPr="00C17BBF" w:rsidRDefault="00AC237A" w:rsidP="00D44C5B">
                  <w:pPr>
                    <w:spacing w:after="0" w:line="240" w:lineRule="auto"/>
                    <w:rPr>
                      <w:lang w:val="en-US"/>
                    </w:rPr>
                  </w:pPr>
                  <w:r>
                    <w:t>ГЭСНм-20</w:t>
                  </w:r>
                  <w:r w:rsidR="00C17BBF">
                    <w:rPr>
                      <w:lang w:val="en-US"/>
                    </w:rPr>
                    <w:t>20</w:t>
                  </w:r>
                </w:p>
                <w:p w:rsidR="006762D0" w:rsidRDefault="006762D0" w:rsidP="006762D0">
                  <w:pPr>
                    <w:spacing w:after="0" w:line="240" w:lineRule="auto"/>
                    <w:jc w:val="right"/>
                  </w:pPr>
                  <w:r>
                    <w:t>Шифр 3</w:t>
                  </w:r>
                </w:p>
              </w:txbxContent>
            </v:textbox>
          </v:rect>
        </w:pict>
      </w:r>
      <w:r>
        <w:rPr>
          <w:noProof/>
        </w:rPr>
        <w:pict>
          <v:rect id="_x0000_s1038" style="position:absolute;margin-left:423.7pt;margin-top:13.95pt;width:139.15pt;height:89.15pt;z-index:251668480">
            <v:textbox style="mso-next-textbox:#_x0000_s1038">
              <w:txbxContent>
                <w:p w:rsidR="006762D0" w:rsidRPr="00C17BBF" w:rsidRDefault="006762D0" w:rsidP="00D44C5B">
                  <w:pPr>
                    <w:spacing w:after="0" w:line="240" w:lineRule="auto"/>
                  </w:pPr>
                  <w:r>
                    <w:t xml:space="preserve">Государственные элементные сметные нормы на </w:t>
                  </w:r>
                  <w:r w:rsidR="00DD7AC9">
                    <w:t>обще</w:t>
                  </w:r>
                  <w:r w:rsidR="00AC237A">
                    <w:t>строительные работы ГЭСН-20</w:t>
                  </w:r>
                  <w:r w:rsidR="00C17BBF" w:rsidRPr="00C17BBF">
                    <w:t>20</w:t>
                  </w:r>
                </w:p>
                <w:p w:rsidR="006762D0" w:rsidRDefault="006762D0" w:rsidP="006762D0">
                  <w:pPr>
                    <w:spacing w:after="0" w:line="240" w:lineRule="auto"/>
                    <w:jc w:val="right"/>
                  </w:pPr>
                  <w:r>
                    <w:t>Шифр 2</w:t>
                  </w:r>
                </w:p>
              </w:txbxContent>
            </v:textbox>
          </v:rect>
        </w:pict>
      </w:r>
      <w:r>
        <w:rPr>
          <w:noProof/>
        </w:rPr>
        <w:pict>
          <v:rect id="_x0000_s1033" style="position:absolute;margin-left:265.75pt;margin-top:13.95pt;width:139.15pt;height:89.15pt;z-index:251664384">
            <v:textbox style="mso-next-textbox:#_x0000_s1033">
              <w:txbxContent>
                <w:p w:rsidR="005A0D34" w:rsidRDefault="005A0D34" w:rsidP="00D44C5B">
                  <w:pPr>
                    <w:spacing w:after="0" w:line="240" w:lineRule="auto"/>
                  </w:pPr>
                  <w:r>
                    <w:t>Сборник федеральных (территориальных, отраслевых) единичных расценок на строительные работы ФЕР (ТЕР, ОЕР) - 2001   Шифр 2</w:t>
                  </w:r>
                </w:p>
              </w:txbxContent>
            </v:textbox>
          </v:rect>
        </w:pict>
      </w:r>
    </w:p>
    <w:p w:rsidR="00D44C5B" w:rsidRPr="00405474" w:rsidRDefault="00C17BBF">
      <w:pPr>
        <w:rPr>
          <w:noProof/>
        </w:rPr>
      </w:pPr>
      <w:r>
        <w:rPr>
          <w:noProof/>
        </w:rPr>
        <w:pict>
          <v:rect id="_x0000_s1030" style="position:absolute;margin-left:69.1pt;margin-top:3.55pt;width:148.8pt;height:66.05pt;z-index:251661312">
            <v:textbox style="mso-next-textbox:#_x0000_s1030">
              <w:txbxContent>
                <w:p w:rsidR="00D44C5B" w:rsidRDefault="00D44C5B" w:rsidP="00D44C5B">
                  <w:pPr>
                    <w:spacing w:after="0" w:line="240" w:lineRule="auto"/>
                  </w:pPr>
                  <w:r>
                    <w:t xml:space="preserve">Сборник сметных норм и расценок на эксплуатацию строительных машин и автотранспортных средств  </w:t>
                  </w:r>
                </w:p>
              </w:txbxContent>
            </v:textbox>
          </v:rect>
        </w:pict>
      </w:r>
    </w:p>
    <w:p w:rsidR="00D44C5B" w:rsidRDefault="00C17BBF">
      <w:pPr>
        <w:rPr>
          <w:noProof/>
        </w:rPr>
      </w:pPr>
      <w:r>
        <w:rPr>
          <w:noProof/>
        </w:rPr>
        <w:pict>
          <v:shape id="_x0000_s1065" type="#_x0000_t32" style="position:absolute;margin-left:404.9pt;margin-top:299.95pt;width:18.8pt;height:0;flip:x;z-index:251695104" o:connectortype="straight">
            <v:stroke endarrow="block"/>
          </v:shape>
        </w:pict>
      </w:r>
      <w:r>
        <w:rPr>
          <w:noProof/>
        </w:rPr>
        <w:pict>
          <v:shape id="_x0000_s1064" type="#_x0000_t32" style="position:absolute;margin-left:404.9pt;margin-top:191.95pt;width:18.8pt;height:0;flip:x;z-index:251694080" o:connectortype="straight">
            <v:stroke endarrow="block"/>
          </v:shape>
        </w:pict>
      </w:r>
      <w:r>
        <w:rPr>
          <w:noProof/>
        </w:rPr>
        <w:pict>
          <v:shape id="_x0000_s1063" type="#_x0000_t32" style="position:absolute;margin-left:404.9pt;margin-top:89.9pt;width:18.8pt;height:0;flip:x;z-index:251693056" o:connectortype="straight">
            <v:stroke endarrow="block"/>
          </v:shape>
        </w:pict>
      </w:r>
      <w:r>
        <w:rPr>
          <w:noProof/>
        </w:rPr>
        <w:pict>
          <v:shape id="_x0000_s1062" type="#_x0000_t32" style="position:absolute;margin-left:404.9pt;margin-top:3.35pt;width:18.8pt;height:0;flip:x;z-index:251692032" o:connectortype="straight">
            <v:stroke endarrow="block"/>
          </v:shape>
        </w:pict>
      </w:r>
      <w:r>
        <w:rPr>
          <w:noProof/>
        </w:rPr>
        <w:pict>
          <v:shape id="_x0000_s1059" type="#_x0000_t32" style="position:absolute;margin-left:131.95pt;margin-top:155.95pt;width:0;height:87.1pt;flip:y;z-index:251688960" o:connectortype="straight">
            <v:stroke endarrow="block"/>
          </v:shape>
        </w:pict>
      </w:r>
      <w:r>
        <w:rPr>
          <w:noProof/>
        </w:rPr>
        <w:pict>
          <v:shape id="_x0000_s1058" type="#_x0000_t32" style="position:absolute;margin-left:238.35pt;margin-top:221.5pt;width:27.4pt;height:0;z-index:251687936" o:connectortype="straight">
            <v:stroke endarrow="block"/>
          </v:shape>
        </w:pict>
      </w:r>
      <w:r>
        <w:rPr>
          <w:noProof/>
        </w:rPr>
        <w:pict>
          <v:shape id="_x0000_s1057" type="#_x0000_t32" style="position:absolute;margin-left:217.9pt;margin-top:123.7pt;width:47.85pt;height:0;z-index:251686912" o:connectortype="straight">
            <v:stroke endarrow="block"/>
          </v:shape>
        </w:pict>
      </w:r>
      <w:r>
        <w:rPr>
          <w:noProof/>
        </w:rPr>
        <w:pict>
          <v:shape id="_x0000_s1056" type="#_x0000_t32" style="position:absolute;margin-left:217.9pt;margin-top:8.7pt;width:47.85pt;height:0;z-index:251685888" o:connectortype="straight">
            <v:stroke endarrow="block"/>
          </v:shape>
        </w:pict>
      </w:r>
      <w:r>
        <w:rPr>
          <w:noProof/>
        </w:rPr>
        <w:pict>
          <v:shape id="_x0000_s1055" type="#_x0000_t32" style="position:absolute;margin-left:35.75pt;margin-top:267.7pt;width:24.75pt;height:0;z-index:251684864" o:connectortype="straight">
            <v:stroke endarrow="block"/>
          </v:shape>
        </w:pict>
      </w:r>
      <w:r>
        <w:rPr>
          <w:noProof/>
        </w:rPr>
        <w:pict>
          <v:shape id="_x0000_s1054" type="#_x0000_t32" style="position:absolute;margin-left:35.75pt;margin-top:123.7pt;width:33.35pt;height:0;z-index:251683840" o:connectortype="straight">
            <v:stroke endarrow="block"/>
          </v:shape>
        </w:pict>
      </w:r>
      <w:r>
        <w:rPr>
          <w:noProof/>
        </w:rPr>
        <w:pict>
          <v:shape id="_x0000_s1053" type="#_x0000_t32" style="position:absolute;margin-left:33.1pt;margin-top:13pt;width:36pt;height:0;z-index:251682816" o:connectortype="straight">
            <v:stroke endarrow="block"/>
          </v:shape>
        </w:pict>
      </w:r>
      <w:r>
        <w:rPr>
          <w:noProof/>
        </w:rPr>
        <w:pict>
          <v:shape id="_x0000_s1050" type="#_x0000_t32" style="position:absolute;margin-left:236.75pt;margin-top:8.7pt;width:1.6pt;height:212.8pt;z-index:251679744" o:connectortype="straight"/>
        </w:pict>
      </w:r>
      <w:r>
        <w:rPr>
          <w:noProof/>
        </w:rPr>
        <w:pict>
          <v:rect id="_x0000_s1031" style="position:absolute;margin-left:69.1pt;margin-top:89.9pt;width:148.8pt;height:66.05pt;z-index:251662336">
            <v:textbox style="mso-next-textbox:#_x0000_s1031">
              <w:txbxContent>
                <w:p w:rsidR="005A0D34" w:rsidRDefault="005A0D34" w:rsidP="00D44C5B">
                  <w:pPr>
                    <w:spacing w:after="0" w:line="240" w:lineRule="auto"/>
                  </w:pPr>
                  <w:r>
                    <w:t xml:space="preserve">Сборник сметных цен на материалы изделия и конструкции  </w:t>
                  </w:r>
                </w:p>
              </w:txbxContent>
            </v:textbox>
          </v:rect>
        </w:pict>
      </w:r>
      <w:r>
        <w:rPr>
          <w:noProof/>
        </w:rPr>
        <w:pict>
          <v:rect id="_x0000_s1032" style="position:absolute;margin-left:63.2pt;margin-top:243.05pt;width:148.8pt;height:66.05pt;z-index:251663360">
            <v:textbox style="mso-next-textbox:#_x0000_s1032">
              <w:txbxContent>
                <w:p w:rsidR="005A0D34" w:rsidRDefault="005A0D34" w:rsidP="00D44C5B">
                  <w:pPr>
                    <w:spacing w:after="0" w:line="240" w:lineRule="auto"/>
                  </w:pPr>
                  <w:r>
                    <w:t xml:space="preserve">Сборник сметных цен на перевозку грузов для строительства  </w:t>
                  </w:r>
                </w:p>
              </w:txbxContent>
            </v:textbox>
          </v:rect>
        </w:pict>
      </w:r>
      <w:r>
        <w:rPr>
          <w:noProof/>
        </w:rPr>
        <w:pict>
          <v:rect id="_x0000_s1037" style="position:absolute;margin-left:265.75pt;margin-top:259.7pt;width:139.15pt;height:103.75pt;z-index:251667456">
            <v:textbox style="mso-next-textbox:#_x0000_s1037">
              <w:txbxContent>
                <w:p w:rsidR="006762D0" w:rsidRDefault="006762D0" w:rsidP="00D44C5B">
                  <w:pPr>
                    <w:spacing w:after="0" w:line="240" w:lineRule="auto"/>
                  </w:pPr>
                  <w:r>
                    <w:t xml:space="preserve">Сборник федеральных (территориальных, отраслевых) единичных расценок на пусконаладочные работы </w:t>
                  </w:r>
                  <w:proofErr w:type="spellStart"/>
                  <w:r>
                    <w:t>ФЕРп</w:t>
                  </w:r>
                  <w:proofErr w:type="spellEnd"/>
                  <w:r>
                    <w:t xml:space="preserve"> - 2001   </w:t>
                  </w:r>
                </w:p>
                <w:p w:rsidR="006762D0" w:rsidRPr="000158C9" w:rsidRDefault="000158C9" w:rsidP="006762D0">
                  <w:pPr>
                    <w:spacing w:after="0" w:line="240" w:lineRule="auto"/>
                    <w:jc w:val="right"/>
                    <w:rPr>
                      <w:lang w:val="en-US"/>
                    </w:rPr>
                  </w:pPr>
                  <w:r>
                    <w:t>Шифр</w:t>
                  </w:r>
                  <w:r>
                    <w:rPr>
                      <w:lang w:val="en-US"/>
                    </w:rPr>
                    <w:t xml:space="preserve"> 5 </w:t>
                  </w:r>
                </w:p>
              </w:txbxContent>
            </v:textbox>
          </v:rect>
        </w:pict>
      </w:r>
      <w:r>
        <w:rPr>
          <w:noProof/>
        </w:rPr>
        <w:pict>
          <v:rect id="_x0000_s1036" style="position:absolute;margin-left:265.75pt;margin-top:155.95pt;width:139.15pt;height:103.75pt;z-index:251666432">
            <v:textbox style="mso-next-textbox:#_x0000_s1036">
              <w:txbxContent>
                <w:p w:rsidR="006762D0" w:rsidRDefault="006762D0" w:rsidP="00D44C5B">
                  <w:pPr>
                    <w:spacing w:after="0" w:line="240" w:lineRule="auto"/>
                  </w:pPr>
                  <w:r>
                    <w:t xml:space="preserve">Сборник федеральных (территориальных) единичных расценок на ремонтно-строительные работы </w:t>
                  </w:r>
                  <w:proofErr w:type="spellStart"/>
                  <w:r>
                    <w:t>ФЕРр</w:t>
                  </w:r>
                  <w:proofErr w:type="spellEnd"/>
                  <w:r>
                    <w:t xml:space="preserve"> (</w:t>
                  </w:r>
                  <w:proofErr w:type="spellStart"/>
                  <w:r>
                    <w:t>ТЕРр</w:t>
                  </w:r>
                  <w:proofErr w:type="spellEnd"/>
                  <w:r>
                    <w:t xml:space="preserve">) - 2001   </w:t>
                  </w:r>
                </w:p>
                <w:p w:rsidR="006762D0" w:rsidRDefault="006762D0" w:rsidP="006762D0">
                  <w:pPr>
                    <w:spacing w:after="0" w:line="240" w:lineRule="auto"/>
                    <w:jc w:val="right"/>
                  </w:pPr>
                  <w:r>
                    <w:t>Шифр 4</w:t>
                  </w:r>
                </w:p>
              </w:txbxContent>
            </v:textbox>
          </v:rect>
        </w:pict>
      </w:r>
      <w:r>
        <w:rPr>
          <w:noProof/>
        </w:rPr>
        <w:pict>
          <v:rect id="_x0000_s1035" style="position:absolute;margin-left:265.75pt;margin-top:52.2pt;width:139.15pt;height:103.75pt;z-index:251665408">
            <v:textbox style="mso-next-textbox:#_x0000_s1035">
              <w:txbxContent>
                <w:p w:rsidR="006762D0" w:rsidRDefault="006762D0" w:rsidP="006762D0">
                  <w:pPr>
                    <w:spacing w:after="0" w:line="240" w:lineRule="auto"/>
                  </w:pPr>
                  <w:r>
                    <w:t xml:space="preserve">Сборник федеральных (территориальных, отраслевых) единичных расценок на монтаж оборудования </w:t>
                  </w:r>
                  <w:proofErr w:type="spellStart"/>
                  <w:r>
                    <w:t>ФЕРм</w:t>
                  </w:r>
                  <w:proofErr w:type="spellEnd"/>
                  <w:r>
                    <w:t xml:space="preserve"> (</w:t>
                  </w:r>
                  <w:proofErr w:type="spellStart"/>
                  <w:r>
                    <w:t>ТЕРм</w:t>
                  </w:r>
                  <w:proofErr w:type="spellEnd"/>
                  <w:r>
                    <w:t xml:space="preserve">, </w:t>
                  </w:r>
                  <w:proofErr w:type="spellStart"/>
                  <w:r>
                    <w:t>ОЕРм</w:t>
                  </w:r>
                  <w:proofErr w:type="spellEnd"/>
                  <w:r>
                    <w:t xml:space="preserve">) - 2001   </w:t>
                  </w:r>
                </w:p>
                <w:p w:rsidR="006762D0" w:rsidRDefault="006762D0" w:rsidP="006762D0">
                  <w:pPr>
                    <w:spacing w:after="0" w:line="240" w:lineRule="auto"/>
                    <w:jc w:val="right"/>
                  </w:pPr>
                  <w:r>
                    <w:t>Шифр 3</w:t>
                  </w:r>
                </w:p>
              </w:txbxContent>
            </v:textbox>
          </v:rect>
        </w:pict>
      </w:r>
      <w:r w:rsidR="00D44C5B">
        <w:rPr>
          <w:noProof/>
        </w:rPr>
        <w:br w:type="page"/>
      </w:r>
    </w:p>
    <w:p w:rsidR="00D44C5B" w:rsidRDefault="00C17BBF">
      <w:pPr>
        <w:rPr>
          <w:noProof/>
        </w:rPr>
      </w:pPr>
      <w:r>
        <w:rPr>
          <w:noProof/>
        </w:rPr>
        <w:lastRenderedPageBreak/>
        <w:pict>
          <v:shape id="_x0000_s1079" type="#_x0000_t32" style="position:absolute;margin-left:290.45pt;margin-top:24.75pt;width:0;height:24.7pt;z-index:251709440" o:connectortype="straight"/>
        </w:pict>
      </w:r>
      <w:r>
        <w:rPr>
          <w:noProof/>
        </w:rPr>
        <w:pict>
          <v:rect id="_x0000_s1066" style="position:absolute;margin-left:157.75pt;margin-top:-4.8pt;width:276.7pt;height:29.55pt;z-index:251696128">
            <v:textbox>
              <w:txbxContent>
                <w:p w:rsidR="00E47F3C" w:rsidRPr="0097053B" w:rsidRDefault="00E47F3C" w:rsidP="00E47F3C">
                  <w:pPr>
                    <w:jc w:val="center"/>
                    <w:rPr>
                      <w:b/>
                      <w:sz w:val="32"/>
                      <w:szCs w:val="32"/>
                    </w:rPr>
                  </w:pPr>
                  <w:r w:rsidRPr="0097053B">
                    <w:rPr>
                      <w:b/>
                      <w:sz w:val="32"/>
                      <w:szCs w:val="32"/>
                    </w:rPr>
                    <w:t>Укрупненные сметные нормативы</w:t>
                  </w:r>
                </w:p>
              </w:txbxContent>
            </v:textbox>
          </v:rect>
        </w:pict>
      </w:r>
    </w:p>
    <w:p w:rsidR="00FD3811" w:rsidRPr="00FD3811" w:rsidRDefault="00C17BBF" w:rsidP="00FD3811">
      <w:pPr>
        <w:spacing w:after="0" w:line="240" w:lineRule="auto"/>
        <w:ind w:firstLine="709"/>
        <w:rPr>
          <w:rFonts w:ascii="Times New Roman" w:hAnsi="Times New Roman" w:cs="Times New Roman"/>
          <w:sz w:val="24"/>
          <w:szCs w:val="24"/>
        </w:rPr>
      </w:pPr>
      <w:r>
        <w:rPr>
          <w:rFonts w:ascii="Times New Roman" w:hAnsi="Times New Roman" w:cs="Times New Roman"/>
          <w:noProof/>
          <w:sz w:val="24"/>
          <w:szCs w:val="24"/>
        </w:rPr>
        <w:pict>
          <v:shape id="_x0000_s1097" type="#_x0000_t32" style="position:absolute;left:0;text-align:left;margin-left:518.85pt;margin-top:422.85pt;width:30.2pt;height:0;flip:x;z-index:251724800" o:connectortype="straight">
            <v:stroke endarrow="block"/>
          </v:shape>
        </w:pict>
      </w:r>
      <w:r>
        <w:rPr>
          <w:rFonts w:ascii="Times New Roman" w:hAnsi="Times New Roman" w:cs="Times New Roman"/>
          <w:noProof/>
          <w:sz w:val="24"/>
          <w:szCs w:val="24"/>
        </w:rPr>
        <w:pict>
          <v:shape id="_x0000_s1096" type="#_x0000_t32" style="position:absolute;left:0;text-align:left;margin-left:518.85pt;margin-top:304.35pt;width:27.2pt;height:1.5pt;flip:x;z-index:251723776" o:connectortype="straight">
            <v:stroke endarrow="block"/>
          </v:shape>
        </w:pict>
      </w:r>
      <w:r>
        <w:rPr>
          <w:rFonts w:ascii="Times New Roman" w:hAnsi="Times New Roman" w:cs="Times New Roman"/>
          <w:noProof/>
          <w:sz w:val="24"/>
          <w:szCs w:val="24"/>
        </w:rPr>
        <w:pict>
          <v:shape id="_x0000_s1095" type="#_x0000_t32" style="position:absolute;left:0;text-align:left;margin-left:518.85pt;margin-top:226.35pt;width:30.2pt;height:0;flip:x;z-index:251722752" o:connectortype="straight">
            <v:stroke endarrow="block"/>
          </v:shape>
        </w:pict>
      </w:r>
      <w:r>
        <w:rPr>
          <w:rFonts w:ascii="Times New Roman" w:hAnsi="Times New Roman" w:cs="Times New Roman"/>
          <w:noProof/>
          <w:sz w:val="24"/>
          <w:szCs w:val="24"/>
        </w:rPr>
        <w:pict>
          <v:shape id="_x0000_s1094" type="#_x0000_t32" style="position:absolute;left:0;text-align:left;margin-left:518.85pt;margin-top:147.6pt;width:30.2pt;height:.75pt;flip:x;z-index:251721728" o:connectortype="straight">
            <v:stroke endarrow="block"/>
          </v:shape>
        </w:pict>
      </w:r>
      <w:r>
        <w:rPr>
          <w:rFonts w:ascii="Times New Roman" w:hAnsi="Times New Roman" w:cs="Times New Roman"/>
          <w:noProof/>
          <w:sz w:val="24"/>
          <w:szCs w:val="24"/>
        </w:rPr>
        <w:pict>
          <v:shape id="_x0000_s1092" type="#_x0000_t32" style="position:absolute;left:0;text-align:left;margin-left:442.5pt;margin-top:24pt;width:0;height:25.25pt;z-index:251720704" o:connectortype="straight">
            <v:stroke endarrow="block"/>
          </v:shape>
        </w:pict>
      </w:r>
      <w:r>
        <w:rPr>
          <w:rFonts w:ascii="Times New Roman" w:hAnsi="Times New Roman" w:cs="Times New Roman"/>
          <w:noProof/>
          <w:sz w:val="24"/>
          <w:szCs w:val="24"/>
        </w:rPr>
        <w:pict>
          <v:shape id="_x0000_s1091" type="#_x0000_t32" style="position:absolute;left:0;text-align:left;margin-left:157.75pt;margin-top:24pt;width:0;height:25.25pt;z-index:251719680" o:connectortype="straight">
            <v:stroke endarrow="block"/>
          </v:shape>
        </w:pict>
      </w:r>
      <w:r>
        <w:rPr>
          <w:rFonts w:ascii="Times New Roman" w:hAnsi="Times New Roman" w:cs="Times New Roman"/>
          <w:noProof/>
          <w:sz w:val="24"/>
          <w:szCs w:val="24"/>
        </w:rPr>
        <w:pict>
          <v:shape id="_x0000_s1090" type="#_x0000_t32" style="position:absolute;left:0;text-align:left;margin-left:36.05pt;margin-top:450.6pt;width:31.95pt;height:0;z-index:251718656" o:connectortype="straight">
            <v:stroke endarrow="block"/>
          </v:shape>
        </w:pict>
      </w:r>
      <w:r>
        <w:rPr>
          <w:rFonts w:ascii="Times New Roman" w:hAnsi="Times New Roman" w:cs="Times New Roman"/>
          <w:noProof/>
          <w:sz w:val="24"/>
          <w:szCs w:val="24"/>
        </w:rPr>
        <w:pict>
          <v:shape id="_x0000_s1089" type="#_x0000_t32" style="position:absolute;left:0;text-align:left;margin-left:36.05pt;margin-top:380.85pt;width:31.95pt;height:.75pt;z-index:251717632" o:connectortype="straight">
            <v:stroke endarrow="block"/>
          </v:shape>
        </w:pict>
      </w:r>
      <w:r>
        <w:rPr>
          <w:rFonts w:ascii="Times New Roman" w:hAnsi="Times New Roman" w:cs="Times New Roman"/>
          <w:noProof/>
          <w:sz w:val="24"/>
          <w:szCs w:val="24"/>
        </w:rPr>
        <w:pict>
          <v:shape id="_x0000_s1088" type="#_x0000_t32" style="position:absolute;left:0;text-align:left;margin-left:36.05pt;margin-top:287.85pt;width:31.95pt;height:.75pt;z-index:251716608" o:connectortype="straight">
            <v:stroke endarrow="block"/>
          </v:shape>
        </w:pict>
      </w:r>
      <w:r>
        <w:rPr>
          <w:rFonts w:ascii="Times New Roman" w:hAnsi="Times New Roman" w:cs="Times New Roman"/>
          <w:noProof/>
          <w:sz w:val="24"/>
          <w:szCs w:val="24"/>
        </w:rPr>
        <w:pict>
          <v:shape id="_x0000_s1087" type="#_x0000_t32" style="position:absolute;left:0;text-align:left;margin-left:36.05pt;margin-top:216.6pt;width:27.75pt;height:0;z-index:251715584" o:connectortype="straight">
            <v:stroke endarrow="block"/>
          </v:shape>
        </w:pict>
      </w:r>
      <w:r>
        <w:rPr>
          <w:rFonts w:ascii="Times New Roman" w:hAnsi="Times New Roman" w:cs="Times New Roman"/>
          <w:noProof/>
          <w:sz w:val="24"/>
          <w:szCs w:val="24"/>
        </w:rPr>
        <w:pict>
          <v:shape id="_x0000_s1086" type="#_x0000_t32" style="position:absolute;left:0;text-align:left;margin-left:36.8pt;margin-top:143.1pt;width:31.2pt;height:0;z-index:251714560" o:connectortype="straight">
            <v:stroke endarrow="block"/>
          </v:shape>
        </w:pict>
      </w:r>
      <w:r>
        <w:rPr>
          <w:rFonts w:ascii="Times New Roman" w:hAnsi="Times New Roman" w:cs="Times New Roman"/>
          <w:noProof/>
          <w:sz w:val="24"/>
          <w:szCs w:val="24"/>
        </w:rPr>
        <w:pict>
          <v:shape id="_x0000_s1085" type="#_x0000_t32" style="position:absolute;left:0;text-align:left;margin-left:521.85pt;margin-top:62.1pt;width:27.2pt;height:0;z-index:251713536" o:connectortype="straight"/>
        </w:pict>
      </w:r>
      <w:r>
        <w:rPr>
          <w:rFonts w:ascii="Times New Roman" w:hAnsi="Times New Roman" w:cs="Times New Roman"/>
          <w:noProof/>
          <w:sz w:val="24"/>
          <w:szCs w:val="24"/>
        </w:rPr>
        <w:pict>
          <v:shape id="_x0000_s1084" type="#_x0000_t32" style="position:absolute;left:0;text-align:left;margin-left:36.05pt;margin-top:67.35pt;width:31.95pt;height:0;z-index:251712512" o:connectortype="straight"/>
        </w:pict>
      </w:r>
      <w:r>
        <w:rPr>
          <w:rFonts w:ascii="Times New Roman" w:hAnsi="Times New Roman" w:cs="Times New Roman"/>
          <w:noProof/>
          <w:sz w:val="24"/>
          <w:szCs w:val="24"/>
        </w:rPr>
        <w:pict>
          <v:shape id="_x0000_s1083" type="#_x0000_t32" style="position:absolute;left:0;text-align:left;margin-left:546.05pt;margin-top:62.1pt;width:3pt;height:360.75pt;flip:x;z-index:251711488" o:connectortype="straight"/>
        </w:pict>
      </w:r>
      <w:r>
        <w:rPr>
          <w:rFonts w:ascii="Times New Roman" w:hAnsi="Times New Roman" w:cs="Times New Roman"/>
          <w:noProof/>
          <w:sz w:val="24"/>
          <w:szCs w:val="24"/>
        </w:rPr>
        <w:pict>
          <v:shape id="_x0000_s1081" type="#_x0000_t32" style="position:absolute;left:0;text-align:left;margin-left:36.05pt;margin-top:67.35pt;width:.75pt;height:389.25pt;z-index:251710464" o:connectortype="straight"/>
        </w:pict>
      </w:r>
      <w:r>
        <w:rPr>
          <w:rFonts w:ascii="Times New Roman" w:hAnsi="Times New Roman" w:cs="Times New Roman"/>
          <w:noProof/>
          <w:sz w:val="24"/>
          <w:szCs w:val="24"/>
        </w:rPr>
        <w:pict>
          <v:shape id="_x0000_s1078" type="#_x0000_t32" style="position:absolute;left:0;text-align:left;margin-left:157.75pt;margin-top:22.9pt;width:284.75pt;height:1.1pt;flip:y;z-index:251708416" o:connectortype="straight"/>
        </w:pict>
      </w:r>
      <w:r>
        <w:rPr>
          <w:rFonts w:ascii="Times New Roman" w:hAnsi="Times New Roman" w:cs="Times New Roman"/>
          <w:noProof/>
          <w:sz w:val="24"/>
          <w:szCs w:val="24"/>
        </w:rPr>
        <w:pict>
          <v:rect id="_x0000_s1077" style="position:absolute;left:0;text-align:left;margin-left:342.05pt;margin-top:356.05pt;width:176.8pt;height:135.4pt;z-index:251707392">
            <v:textbox>
              <w:txbxContent>
                <w:p w:rsidR="00AB6481" w:rsidRDefault="00AB6481" w:rsidP="00E47F3C">
                  <w:pPr>
                    <w:spacing w:after="0" w:line="240" w:lineRule="auto"/>
                    <w:jc w:val="center"/>
                  </w:pPr>
                  <w:proofErr w:type="gramStart"/>
                  <w:r>
                    <w:t>Укрупненные пок</w:t>
                  </w:r>
                  <w:r w:rsidR="00C17BBF">
                    <w:t xml:space="preserve">азатели стоимости строительства; </w:t>
                  </w:r>
                  <w:bookmarkStart w:id="0" w:name="_GoBack"/>
                  <w:bookmarkEnd w:id="0"/>
                  <w:r>
                    <w:t>укрупненные сметные нормы на здания, сооружения, конструкции и виды работ); прейскуранты на строительство зданий и сооружений</w:t>
                  </w:r>
                  <w:r w:rsidR="00C17BBF">
                    <w:t>;</w:t>
                  </w:r>
                  <w:r>
                    <w:t xml:space="preserve"> </w:t>
                  </w:r>
                  <w:r w:rsidR="00C17BBF">
                    <w:t xml:space="preserve">укрупненные расценки </w:t>
                  </w:r>
                  <w:proofErr w:type="gramEnd"/>
                </w:p>
                <w:p w:rsidR="00AB6481" w:rsidRDefault="00AB6481" w:rsidP="00AB6481">
                  <w:pPr>
                    <w:spacing w:after="0" w:line="240" w:lineRule="auto"/>
                    <w:jc w:val="right"/>
                  </w:pPr>
                  <w:r>
                    <w:t>Шифр 9</w:t>
                  </w:r>
                </w:p>
              </w:txbxContent>
            </v:textbox>
          </v:rect>
        </w:pict>
      </w:r>
      <w:r>
        <w:rPr>
          <w:rFonts w:ascii="Times New Roman" w:hAnsi="Times New Roman" w:cs="Times New Roman"/>
          <w:noProof/>
          <w:sz w:val="24"/>
          <w:szCs w:val="24"/>
        </w:rPr>
        <w:pict>
          <v:rect id="_x0000_s1076" style="position:absolute;left:0;text-align:left;margin-left:342.05pt;margin-top:271.15pt;width:176.8pt;height:72.6pt;z-index:251706368">
            <v:textbox>
              <w:txbxContent>
                <w:p w:rsidR="00AB6481" w:rsidRDefault="00AB6481" w:rsidP="00E47F3C">
                  <w:pPr>
                    <w:spacing w:after="0" w:line="240" w:lineRule="auto"/>
                    <w:jc w:val="center"/>
                  </w:pPr>
                  <w:r>
                    <w:t>Укрупненные ресурсные нормы и укрупненные показатели ресурсов по видам строительства</w:t>
                  </w:r>
                </w:p>
                <w:p w:rsidR="00AB6481" w:rsidRDefault="00AB6481" w:rsidP="00AB6481">
                  <w:pPr>
                    <w:spacing w:after="0" w:line="240" w:lineRule="auto"/>
                    <w:jc w:val="right"/>
                  </w:pPr>
                  <w:r>
                    <w:t>Шифр 8</w:t>
                  </w:r>
                </w:p>
              </w:txbxContent>
            </v:textbox>
          </v:rect>
        </w:pict>
      </w:r>
      <w:r>
        <w:rPr>
          <w:rFonts w:ascii="Times New Roman" w:hAnsi="Times New Roman" w:cs="Times New Roman"/>
          <w:noProof/>
          <w:sz w:val="24"/>
          <w:szCs w:val="24"/>
        </w:rPr>
        <w:pict>
          <v:rect id="_x0000_s1075" style="position:absolute;left:0;text-align:left;margin-left:342.05pt;margin-top:196.45pt;width:176.8pt;height:62.35pt;z-index:251705344">
            <v:textbox>
              <w:txbxContent>
                <w:p w:rsidR="00AB6481" w:rsidRDefault="00AB6481" w:rsidP="00E47F3C">
                  <w:pPr>
                    <w:spacing w:after="0" w:line="240" w:lineRule="auto"/>
                    <w:jc w:val="center"/>
                  </w:pPr>
                  <w:r>
                    <w:t>Укрупненные показатели стоимости на виды работ (УПБС ВР, ПВР)</w:t>
                  </w:r>
                </w:p>
                <w:p w:rsidR="00AB6481" w:rsidRDefault="00AB6481" w:rsidP="00AB6481">
                  <w:pPr>
                    <w:spacing w:after="0" w:line="240" w:lineRule="auto"/>
                    <w:jc w:val="right"/>
                  </w:pPr>
                  <w:r>
                    <w:t>Шифр 7</w:t>
                  </w:r>
                </w:p>
              </w:txbxContent>
            </v:textbox>
          </v:rect>
        </w:pict>
      </w:r>
      <w:r>
        <w:rPr>
          <w:rFonts w:ascii="Times New Roman" w:hAnsi="Times New Roman" w:cs="Times New Roman"/>
          <w:noProof/>
          <w:sz w:val="24"/>
          <w:szCs w:val="24"/>
        </w:rPr>
        <w:pict>
          <v:rect id="_x0000_s1074" style="position:absolute;left:0;text-align:left;margin-left:342.05pt;margin-top:121.25pt;width:176.8pt;height:62.35pt;z-index:251704320">
            <v:textbox>
              <w:txbxContent>
                <w:p w:rsidR="00AB6481" w:rsidRDefault="00AB6481" w:rsidP="00E47F3C">
                  <w:pPr>
                    <w:spacing w:after="0" w:line="240" w:lineRule="auto"/>
                    <w:jc w:val="center"/>
                  </w:pPr>
                  <w:r>
                    <w:t>Укрупненные показатели базисной стоимости строительства (УПБС)</w:t>
                  </w:r>
                </w:p>
                <w:p w:rsidR="00AB6481" w:rsidRDefault="00AB6481" w:rsidP="00AB6481">
                  <w:pPr>
                    <w:spacing w:after="0" w:line="240" w:lineRule="auto"/>
                    <w:jc w:val="right"/>
                  </w:pPr>
                  <w:r>
                    <w:t>Шифр 6</w:t>
                  </w:r>
                </w:p>
              </w:txbxContent>
            </v:textbox>
          </v:rect>
        </w:pict>
      </w:r>
      <w:r>
        <w:rPr>
          <w:rFonts w:ascii="Times New Roman" w:hAnsi="Times New Roman" w:cs="Times New Roman"/>
          <w:noProof/>
          <w:sz w:val="24"/>
          <w:szCs w:val="24"/>
        </w:rPr>
        <w:pict>
          <v:rect id="_x0000_s1073" style="position:absolute;left:0;text-align:left;margin-left:68pt;margin-top:434pt;width:176.8pt;height:33.8pt;z-index:251703296">
            <v:textbox>
              <w:txbxContent>
                <w:p w:rsidR="00BA21D5" w:rsidRDefault="00BA21D5" w:rsidP="00E47F3C">
                  <w:pPr>
                    <w:spacing w:after="0" w:line="240" w:lineRule="auto"/>
                    <w:jc w:val="center"/>
                  </w:pPr>
                  <w:r>
                    <w:t xml:space="preserve">Нормы заготовительно-складских расходов </w:t>
                  </w:r>
                </w:p>
              </w:txbxContent>
            </v:textbox>
          </v:rect>
        </w:pict>
      </w:r>
      <w:r>
        <w:rPr>
          <w:rFonts w:ascii="Times New Roman" w:hAnsi="Times New Roman" w:cs="Times New Roman"/>
          <w:noProof/>
          <w:sz w:val="24"/>
          <w:szCs w:val="24"/>
        </w:rPr>
        <w:pict>
          <v:rect id="_x0000_s1072" style="position:absolute;left:0;text-align:left;margin-left:68pt;margin-top:343.75pt;width:176.8pt;height:74.65pt;z-index:251702272">
            <v:textbox>
              <w:txbxContent>
                <w:p w:rsidR="00E47F3C" w:rsidRDefault="00E47F3C" w:rsidP="00E47F3C">
                  <w:pPr>
                    <w:spacing w:after="0" w:line="240" w:lineRule="auto"/>
                    <w:jc w:val="center"/>
                  </w:pPr>
                  <w:r>
                    <w:t>сметны</w:t>
                  </w:r>
                  <w:r w:rsidR="00C17BBF">
                    <w:t>е</w:t>
                  </w:r>
                  <w:r>
                    <w:t xml:space="preserve"> норм</w:t>
                  </w:r>
                  <w:r w:rsidR="00C17BBF">
                    <w:t>ы</w:t>
                  </w:r>
                  <w:r>
                    <w:t xml:space="preserve"> дополнительных затрат при</w:t>
                  </w:r>
                  <w:r w:rsidR="00BA21D5">
                    <w:t xml:space="preserve"> </w:t>
                  </w:r>
                  <w:r>
                    <w:t xml:space="preserve">производстве строительно-монтажных работ в зимнее время </w:t>
                  </w:r>
                </w:p>
              </w:txbxContent>
            </v:textbox>
          </v:rect>
        </w:pict>
      </w:r>
      <w:r>
        <w:rPr>
          <w:rFonts w:ascii="Times New Roman" w:hAnsi="Times New Roman" w:cs="Times New Roman"/>
          <w:noProof/>
          <w:sz w:val="24"/>
          <w:szCs w:val="24"/>
        </w:rPr>
        <w:pict>
          <v:rect id="_x0000_s1071" style="position:absolute;left:0;text-align:left;margin-left:68pt;margin-top:262.05pt;width:176.8pt;height:51.55pt;z-index:251701248">
            <v:textbox>
              <w:txbxContent>
                <w:p w:rsidR="00E47F3C" w:rsidRDefault="00E47F3C" w:rsidP="00E47F3C">
                  <w:pPr>
                    <w:spacing w:after="0" w:line="240" w:lineRule="auto"/>
                    <w:jc w:val="center"/>
                  </w:pPr>
                  <w:r>
                    <w:t>сметны</w:t>
                  </w:r>
                  <w:r w:rsidR="00C17BBF">
                    <w:t>е</w:t>
                  </w:r>
                  <w:r>
                    <w:t xml:space="preserve"> норм</w:t>
                  </w:r>
                  <w:r w:rsidR="00C17BBF">
                    <w:t>ы</w:t>
                  </w:r>
                  <w:r>
                    <w:t xml:space="preserve"> затрат на строительство временных зданий и сооружений </w:t>
                  </w:r>
                </w:p>
              </w:txbxContent>
            </v:textbox>
          </v:rect>
        </w:pict>
      </w:r>
      <w:r>
        <w:rPr>
          <w:rFonts w:ascii="Times New Roman" w:hAnsi="Times New Roman" w:cs="Times New Roman"/>
          <w:noProof/>
          <w:sz w:val="24"/>
          <w:szCs w:val="24"/>
        </w:rPr>
        <w:pict>
          <v:rect id="_x0000_s1070" style="position:absolute;left:0;text-align:left;margin-left:68pt;margin-top:193.25pt;width:176.8pt;height:45.65pt;z-index:251700224">
            <v:textbox>
              <w:txbxContent>
                <w:p w:rsidR="00E47F3C" w:rsidRDefault="00E47F3C" w:rsidP="00E47F3C">
                  <w:pPr>
                    <w:spacing w:after="0" w:line="240" w:lineRule="auto"/>
                    <w:jc w:val="right"/>
                  </w:pPr>
                  <w:r>
                    <w:t>Нормативы сметной прибыли</w:t>
                  </w:r>
                </w:p>
              </w:txbxContent>
            </v:textbox>
          </v:rect>
        </w:pict>
      </w:r>
      <w:r>
        <w:rPr>
          <w:rFonts w:ascii="Times New Roman" w:hAnsi="Times New Roman" w:cs="Times New Roman"/>
          <w:noProof/>
          <w:sz w:val="24"/>
          <w:szCs w:val="24"/>
        </w:rPr>
        <w:pict>
          <v:rect id="_x0000_s1069" style="position:absolute;left:0;text-align:left;margin-left:68pt;margin-top:121.25pt;width:176.8pt;height:45.65pt;z-index:251699200">
            <v:textbox>
              <w:txbxContent>
                <w:p w:rsidR="00E47F3C" w:rsidRDefault="00E47F3C" w:rsidP="00E47F3C">
                  <w:pPr>
                    <w:spacing w:after="0" w:line="240" w:lineRule="auto"/>
                    <w:jc w:val="right"/>
                  </w:pPr>
                  <w:r>
                    <w:t>Нормативы накладных расходов</w:t>
                  </w:r>
                </w:p>
              </w:txbxContent>
            </v:textbox>
          </v:rect>
        </w:pict>
      </w:r>
      <w:r>
        <w:rPr>
          <w:rFonts w:ascii="Times New Roman" w:hAnsi="Times New Roman" w:cs="Times New Roman"/>
          <w:noProof/>
          <w:sz w:val="24"/>
          <w:szCs w:val="24"/>
        </w:rPr>
        <w:pict>
          <v:rect id="_x0000_s1068" style="position:absolute;left:0;text-align:left;margin-left:342.05pt;margin-top:49.25pt;width:176.8pt;height:45.65pt;z-index:251698176">
            <v:textbox>
              <w:txbxContent>
                <w:p w:rsidR="00E47F3C" w:rsidRDefault="00E47F3C" w:rsidP="00E47F3C">
                  <w:pPr>
                    <w:spacing w:after="0" w:line="240" w:lineRule="auto"/>
                    <w:jc w:val="center"/>
                  </w:pPr>
                  <w:r>
                    <w:t xml:space="preserve">Укрупненные сметные нормативы и показатели на </w:t>
                  </w:r>
                  <w:proofErr w:type="gramStart"/>
                  <w:r>
                    <w:t>здания</w:t>
                  </w:r>
                  <w:proofErr w:type="gramEnd"/>
                  <w:r>
                    <w:t xml:space="preserve"> и виды работ</w:t>
                  </w:r>
                </w:p>
              </w:txbxContent>
            </v:textbox>
          </v:rect>
        </w:pict>
      </w:r>
      <w:r>
        <w:rPr>
          <w:rFonts w:ascii="Times New Roman" w:hAnsi="Times New Roman" w:cs="Times New Roman"/>
          <w:noProof/>
          <w:sz w:val="24"/>
          <w:szCs w:val="24"/>
        </w:rPr>
        <w:pict>
          <v:rect id="_x0000_s1067" style="position:absolute;left:0;text-align:left;margin-left:68pt;margin-top:49.25pt;width:176.8pt;height:45.65pt;z-index:251697152">
            <v:textbox>
              <w:txbxContent>
                <w:p w:rsidR="00E47F3C" w:rsidRDefault="00E47F3C" w:rsidP="00E47F3C">
                  <w:pPr>
                    <w:spacing w:after="0" w:line="240" w:lineRule="auto"/>
                  </w:pPr>
                  <w:r>
                    <w:t>Сметные нормативы, выраженные в процентах</w:t>
                  </w:r>
                </w:p>
                <w:p w:rsidR="00E47F3C" w:rsidRDefault="00E47F3C" w:rsidP="00E47F3C">
                  <w:pPr>
                    <w:spacing w:after="0" w:line="240" w:lineRule="auto"/>
                    <w:jc w:val="right"/>
                  </w:pPr>
                  <w:r>
                    <w:t>Шифр 5</w:t>
                  </w:r>
                </w:p>
              </w:txbxContent>
            </v:textbox>
          </v:rect>
        </w:pict>
      </w:r>
    </w:p>
    <w:sectPr w:rsidR="00FD3811" w:rsidRPr="00FD3811" w:rsidSect="00CA59C5">
      <w:pgSz w:w="11906" w:h="16838"/>
      <w:pgMar w:top="709"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369"/>
    <w:multiLevelType w:val="hybridMultilevel"/>
    <w:tmpl w:val="5F000FE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D77B1E"/>
    <w:multiLevelType w:val="hybridMultilevel"/>
    <w:tmpl w:val="E4C4D326"/>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B9547FA"/>
    <w:multiLevelType w:val="hybridMultilevel"/>
    <w:tmpl w:val="169CBB92"/>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BE94F5B"/>
    <w:multiLevelType w:val="hybridMultilevel"/>
    <w:tmpl w:val="CEB8E8CE"/>
    <w:lvl w:ilvl="0" w:tplc="04190001">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FD3811"/>
    <w:rsid w:val="00004057"/>
    <w:rsid w:val="000158C9"/>
    <w:rsid w:val="000952A6"/>
    <w:rsid w:val="002641EF"/>
    <w:rsid w:val="003517C1"/>
    <w:rsid w:val="00405474"/>
    <w:rsid w:val="00576EB8"/>
    <w:rsid w:val="005A0D34"/>
    <w:rsid w:val="005A2A75"/>
    <w:rsid w:val="006762D0"/>
    <w:rsid w:val="00757FF7"/>
    <w:rsid w:val="007B6BD5"/>
    <w:rsid w:val="00807337"/>
    <w:rsid w:val="008F1149"/>
    <w:rsid w:val="0097053B"/>
    <w:rsid w:val="00971FE8"/>
    <w:rsid w:val="00AB35EE"/>
    <w:rsid w:val="00AB6481"/>
    <w:rsid w:val="00AC237A"/>
    <w:rsid w:val="00B970E4"/>
    <w:rsid w:val="00BA21D5"/>
    <w:rsid w:val="00C17BBF"/>
    <w:rsid w:val="00CA59C5"/>
    <w:rsid w:val="00D44C5B"/>
    <w:rsid w:val="00DD7AC9"/>
    <w:rsid w:val="00E47F3C"/>
    <w:rsid w:val="00F43B75"/>
    <w:rsid w:val="00FD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1" type="connector" idref="#_x0000_s1092"/>
        <o:r id="V:Rule2" type="connector" idref="#_x0000_s1061"/>
        <o:r id="V:Rule3" type="connector" idref="#_x0000_s1048"/>
        <o:r id="V:Rule4" type="connector" idref="#_x0000_s1085"/>
        <o:r id="V:Rule5" type="connector" idref="#_x0000_s1055"/>
        <o:r id="V:Rule6" type="connector" idref="#_x0000_s1065"/>
        <o:r id="V:Rule7" type="connector" idref="#_x0000_s1056"/>
        <o:r id="V:Rule8" type="connector" idref="#_x0000_s1060"/>
        <o:r id="V:Rule9" type="connector" idref="#_x0000_s1078"/>
        <o:r id="V:Rule10" type="connector" idref="#_x0000_s1091"/>
        <o:r id="V:Rule11" type="connector" idref="#_x0000_s1094"/>
        <o:r id="V:Rule12" type="connector" idref="#_x0000_s1052"/>
        <o:r id="V:Rule13" type="connector" idref="#_x0000_s1084"/>
        <o:r id="V:Rule14" type="connector" idref="#_x0000_s1043"/>
        <o:r id="V:Rule15" type="connector" idref="#_x0000_s1045"/>
        <o:r id="V:Rule16" type="connector" idref="#_x0000_s1050"/>
        <o:r id="V:Rule17" type="connector" idref="#_x0000_s1097"/>
        <o:r id="V:Rule18" type="connector" idref="#_x0000_s1079"/>
        <o:r id="V:Rule19" type="connector" idref="#_x0000_s1042"/>
        <o:r id="V:Rule20" type="connector" idref="#_x0000_s1054"/>
        <o:r id="V:Rule21" type="connector" idref="#_x0000_s1063"/>
        <o:r id="V:Rule22" type="connector" idref="#_x0000_s1083"/>
        <o:r id="V:Rule23" type="connector" idref="#_x0000_s1059"/>
        <o:r id="V:Rule24" type="connector" idref="#_x0000_s1090"/>
        <o:r id="V:Rule25" type="connector" idref="#_x0000_s1057"/>
        <o:r id="V:Rule26" type="connector" idref="#_x0000_s1044"/>
        <o:r id="V:Rule27" type="connector" idref="#_x0000_s1062"/>
        <o:r id="V:Rule28" type="connector" idref="#_x0000_s1086"/>
        <o:r id="V:Rule29" type="connector" idref="#_x0000_s1046"/>
        <o:r id="V:Rule30" type="connector" idref="#_x0000_s1081"/>
        <o:r id="V:Rule31" type="connector" idref="#_x0000_s1053"/>
        <o:r id="V:Rule32" type="connector" idref="#_x0000_s1087"/>
        <o:r id="V:Rule33" type="connector" idref="#_x0000_s1095"/>
        <o:r id="V:Rule34" type="connector" idref="#_x0000_s1064"/>
        <o:r id="V:Rule35" type="connector" idref="#_x0000_s1049"/>
        <o:r id="V:Rule36" type="connector" idref="#_x0000_s1089"/>
        <o:r id="V:Rule37" type="connector" idref="#_x0000_s1096"/>
        <o:r id="V:Rule38" type="connector" idref="#_x0000_s1051"/>
        <o:r id="V:Rule39" type="connector" idref="#_x0000_s1058"/>
        <o:r id="V:Rule40" type="connector" idref="#_x0000_s10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3811"/>
    <w:pPr>
      <w:spacing w:after="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073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7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6C1DD-A3A0-41A2-966A-194EACC6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Масевнина</cp:lastModifiedBy>
  <cp:revision>22</cp:revision>
  <dcterms:created xsi:type="dcterms:W3CDTF">2018-10-14T15:31:00Z</dcterms:created>
  <dcterms:modified xsi:type="dcterms:W3CDTF">2022-01-18T07:14:00Z</dcterms:modified>
</cp:coreProperties>
</file>