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92E3052" w14:textId="77777777" w:rsidR="00CD3A7C" w:rsidRDefault="00FF211E">
      <w:pPr>
        <w:ind w:firstLine="560"/>
        <w:rPr>
          <w:rFonts w:ascii="Times New Roman" w:hAnsi="Times New Roman" w:cs="Times New Roman"/>
          <w:sz w:val="28"/>
          <w:szCs w:val="28"/>
          <w:lang w:val="ru-RU"/>
        </w:rPr>
      </w:pPr>
      <w:r>
        <w:rPr>
          <w:rFonts w:ascii="Times New Roman" w:hAnsi="Times New Roman" w:cs="Times New Roman"/>
          <w:b/>
          <w:bCs/>
          <w:sz w:val="28"/>
          <w:szCs w:val="28"/>
          <w:lang w:val="ru-RU"/>
        </w:rPr>
        <w:t>УМД-41</w:t>
      </w:r>
      <w:r>
        <w:rPr>
          <w:rFonts w:ascii="Times New Roman" w:hAnsi="Times New Roman" w:cs="Times New Roman"/>
          <w:sz w:val="28"/>
          <w:szCs w:val="28"/>
          <w:lang w:val="ru-RU"/>
        </w:rPr>
        <w:t xml:space="preserve"> ПСД (первое занятие)</w:t>
      </w:r>
    </w:p>
    <w:p w14:paraId="11A91C51" w14:textId="77777777" w:rsidR="00CD3A7C" w:rsidRPr="00FF211E" w:rsidRDefault="00CD3A7C">
      <w:pPr>
        <w:rPr>
          <w:rFonts w:ascii="Arial" w:eastAsia="SimSun" w:hAnsi="Arial" w:cs="Arial"/>
          <w:i/>
          <w:iCs/>
          <w:color w:val="000000"/>
          <w:sz w:val="19"/>
          <w:szCs w:val="19"/>
          <w:lang w:val="ru-RU"/>
        </w:rPr>
      </w:pPr>
      <w:bookmarkStart w:id="0" w:name="_GoBack"/>
      <w:bookmarkEnd w:id="0"/>
    </w:p>
    <w:p w14:paraId="0F46F9CD" w14:textId="77777777" w:rsidR="00FF211E" w:rsidRPr="00FF211E" w:rsidRDefault="00FF211E" w:rsidP="00FF211E">
      <w:pPr>
        <w:pStyle w:val="21"/>
        <w:shd w:val="clear" w:color="auto" w:fill="FFFFFF"/>
        <w:jc w:val="center"/>
        <w:rPr>
          <w:rFonts w:ascii="Times New Roman" w:hAnsi="Times New Roman" w:cs="Times New Roman"/>
          <w:color w:val="000000"/>
          <w:sz w:val="36"/>
          <w:szCs w:val="36"/>
          <w:lang w:val="ru-RU"/>
        </w:rPr>
      </w:pPr>
      <w:r w:rsidRPr="00FF211E">
        <w:rPr>
          <w:rFonts w:ascii="Times New Roman" w:hAnsi="Times New Roman" w:cs="Times New Roman"/>
          <w:color w:val="000000"/>
          <w:sz w:val="36"/>
          <w:szCs w:val="36"/>
          <w:lang w:val="ru-RU"/>
        </w:rPr>
        <w:t>Особенности и методы ценообразования в строительстве</w:t>
      </w:r>
    </w:p>
    <w:p w14:paraId="30E9D81C" w14:textId="77777777" w:rsidR="00FF211E" w:rsidRPr="00FF211E" w:rsidRDefault="00FF211E" w:rsidP="00FF211E">
      <w:pPr>
        <w:shd w:val="clear" w:color="auto" w:fill="FFFFFF"/>
        <w:jc w:val="both"/>
        <w:rPr>
          <w:rFonts w:ascii="Times New Roman" w:hAnsi="Times New Roman" w:cs="Times New Roman"/>
          <w:color w:val="000000"/>
          <w:sz w:val="28"/>
          <w:szCs w:val="28"/>
          <w:lang w:val="ru-RU"/>
        </w:rPr>
      </w:pPr>
      <w:r w:rsidRPr="00FF211E">
        <w:rPr>
          <w:rFonts w:ascii="Times New Roman" w:hAnsi="Times New Roman" w:cs="Times New Roman"/>
          <w:color w:val="000000"/>
          <w:sz w:val="28"/>
          <w:szCs w:val="28"/>
          <w:lang w:val="ru-RU"/>
        </w:rPr>
        <w:t>Ценообразование в строительстве – это комплексный процесс, включающий определение стоимости строительных работ, материалов, оборудования и других затрат, связанных с реализацией строительного проекта. Этот процесс основывается на анализе множества факторов, включая рыночные условия, стоимость ресурсов, требования к качеству и безопасности. Также важны нормативно-правовые документы, регулирующие строительную отрасль.</w:t>
      </w:r>
    </w:p>
    <w:p w14:paraId="16146B36" w14:textId="77777777" w:rsidR="00FF211E" w:rsidRPr="00FF211E" w:rsidRDefault="00FF211E" w:rsidP="00FF211E">
      <w:pPr>
        <w:shd w:val="clear" w:color="auto" w:fill="FFFFFF"/>
        <w:jc w:val="both"/>
        <w:rPr>
          <w:rFonts w:ascii="Times New Roman" w:hAnsi="Times New Roman" w:cs="Times New Roman"/>
          <w:color w:val="000000"/>
          <w:sz w:val="28"/>
          <w:szCs w:val="28"/>
          <w:lang w:val="ru-RU"/>
        </w:rPr>
      </w:pPr>
      <w:r w:rsidRPr="00FF211E">
        <w:rPr>
          <w:rFonts w:ascii="Times New Roman" w:hAnsi="Times New Roman" w:cs="Times New Roman"/>
          <w:color w:val="000000"/>
          <w:sz w:val="28"/>
          <w:szCs w:val="28"/>
          <w:lang w:val="ru-RU"/>
        </w:rPr>
        <w:t>Правильное ценообразование играет ключевую роль в успешной реализации строительных проектов. Оно позволяет строительным компаниям и заказчикам определить реальную стоимость проекта, обеспечить его финансовую прозрачность и контролируемость, а также сформировать адекватный бюджет. Кроме того, эффективное ценообразование способствует снижению издержек, повышению конкурентоспособности и достижению оптимального баланса между затратами и качеством выполнения работ.</w:t>
      </w:r>
    </w:p>
    <w:p w14:paraId="2861C392" w14:textId="77777777" w:rsidR="00FF211E" w:rsidRPr="00FF211E" w:rsidRDefault="00FF211E" w:rsidP="00FF211E">
      <w:pPr>
        <w:shd w:val="clear" w:color="auto" w:fill="FFFFFF"/>
        <w:jc w:val="both"/>
        <w:rPr>
          <w:rFonts w:ascii="Times New Roman" w:hAnsi="Times New Roman" w:cs="Times New Roman"/>
          <w:color w:val="000000"/>
          <w:sz w:val="28"/>
          <w:szCs w:val="28"/>
          <w:lang w:val="ru-RU"/>
        </w:rPr>
      </w:pPr>
      <w:r w:rsidRPr="00FF211E">
        <w:rPr>
          <w:rFonts w:ascii="Times New Roman" w:hAnsi="Times New Roman" w:cs="Times New Roman"/>
          <w:color w:val="000000"/>
          <w:sz w:val="28"/>
          <w:szCs w:val="28"/>
          <w:lang w:val="ru-RU"/>
        </w:rPr>
        <w:t>В этой статье рассмотрим особенности ценообразования в российской строительной сфере.</w:t>
      </w:r>
    </w:p>
    <w:p w14:paraId="4998806B" w14:textId="77777777" w:rsidR="00FF211E" w:rsidRPr="00FF211E" w:rsidRDefault="00FF211E" w:rsidP="00FF211E">
      <w:pPr>
        <w:pStyle w:val="31"/>
        <w:shd w:val="clear" w:color="auto" w:fill="FFFFFF"/>
        <w:jc w:val="center"/>
        <w:rPr>
          <w:rFonts w:ascii="Times New Roman" w:hAnsi="Times New Roman" w:cs="Times New Roman"/>
          <w:i/>
          <w:color w:val="000000"/>
          <w:sz w:val="32"/>
          <w:szCs w:val="32"/>
          <w:lang w:val="ru-RU"/>
        </w:rPr>
      </w:pPr>
      <w:r w:rsidRPr="00FF211E">
        <w:rPr>
          <w:rFonts w:ascii="Times New Roman" w:hAnsi="Times New Roman" w:cs="Times New Roman"/>
          <w:i/>
          <w:color w:val="000000"/>
          <w:sz w:val="32"/>
          <w:szCs w:val="32"/>
          <w:lang w:val="ru-RU"/>
        </w:rPr>
        <w:t>Виды цен в строительстве</w:t>
      </w:r>
    </w:p>
    <w:p w14:paraId="7A83748A" w14:textId="77777777" w:rsidR="00FF211E" w:rsidRPr="00FF211E" w:rsidRDefault="00FF211E" w:rsidP="00FF211E">
      <w:pPr>
        <w:shd w:val="clear" w:color="auto" w:fill="FFFFFF"/>
        <w:jc w:val="both"/>
        <w:rPr>
          <w:rFonts w:ascii="Times New Roman" w:hAnsi="Times New Roman" w:cs="Times New Roman"/>
          <w:color w:val="000000"/>
          <w:sz w:val="28"/>
          <w:szCs w:val="28"/>
          <w:lang w:val="ru-RU"/>
        </w:rPr>
      </w:pPr>
      <w:r w:rsidRPr="00FF211E">
        <w:rPr>
          <w:rFonts w:ascii="Times New Roman" w:hAnsi="Times New Roman" w:cs="Times New Roman"/>
          <w:color w:val="000000"/>
          <w:sz w:val="28"/>
          <w:szCs w:val="28"/>
          <w:lang w:val="ru-RU"/>
        </w:rPr>
        <w:t>В строительстве используется несколько видов цен, каждый из которых имеет свои особенности и сферы применения. Определение этих цен и понимание их роли в ценообразовании являются ключевыми для эффективного управления строительными проектами.</w:t>
      </w:r>
    </w:p>
    <w:p w14:paraId="201AD303" w14:textId="77777777" w:rsidR="00FF211E" w:rsidRPr="00FF211E" w:rsidRDefault="00FF211E" w:rsidP="00FF211E">
      <w:pPr>
        <w:shd w:val="clear" w:color="auto" w:fill="FFFFFF"/>
        <w:jc w:val="both"/>
        <w:rPr>
          <w:rFonts w:ascii="Times New Roman" w:hAnsi="Times New Roman" w:cs="Times New Roman"/>
          <w:color w:val="000000"/>
          <w:sz w:val="28"/>
          <w:szCs w:val="28"/>
          <w:lang w:val="ru-RU"/>
        </w:rPr>
      </w:pPr>
      <w:r w:rsidRPr="00FF211E">
        <w:rPr>
          <w:rFonts w:ascii="Times New Roman" w:hAnsi="Times New Roman" w:cs="Times New Roman"/>
          <w:color w:val="000000"/>
          <w:sz w:val="28"/>
          <w:szCs w:val="28"/>
          <w:lang w:val="ru-RU"/>
        </w:rPr>
        <w:t>Базовая цена – это исходная стоимость строительных работ или услуг без учета дополнительных факторов, таких как инфляция, региональные коэффициенты или специфические условия выполнения работ. Базовая цена часто используется как отправная точка для дальнейших расчетов и корректировок.</w:t>
      </w:r>
    </w:p>
    <w:p w14:paraId="401DDDC0" w14:textId="77777777" w:rsidR="00FF211E" w:rsidRPr="00FF211E" w:rsidRDefault="00FF211E" w:rsidP="00FF211E">
      <w:pPr>
        <w:shd w:val="clear" w:color="auto" w:fill="FFFFFF"/>
        <w:jc w:val="both"/>
        <w:rPr>
          <w:rFonts w:ascii="Times New Roman" w:hAnsi="Times New Roman" w:cs="Times New Roman"/>
          <w:color w:val="000000"/>
          <w:sz w:val="28"/>
          <w:szCs w:val="28"/>
          <w:lang w:val="ru-RU"/>
        </w:rPr>
      </w:pPr>
      <w:r w:rsidRPr="00FF211E">
        <w:rPr>
          <w:rFonts w:ascii="Times New Roman" w:hAnsi="Times New Roman" w:cs="Times New Roman"/>
          <w:color w:val="000000"/>
          <w:sz w:val="28"/>
          <w:szCs w:val="28"/>
          <w:lang w:val="ru-RU"/>
        </w:rPr>
        <w:t>Сметная цена представляет собой подробный расчет стоимости всех работ, материалов, оборудования и прочих затрат, необходимых для реализации конкретного строительного проекта. Сметная цена формируется на основе проектной документации и нормативных актов, регулирующих строительство. Она является основой для заключения договоров и планирования бюджета проекта.</w:t>
      </w:r>
    </w:p>
    <w:p w14:paraId="54D0E96A" w14:textId="77777777" w:rsidR="00FF211E" w:rsidRPr="00FF211E" w:rsidRDefault="00FF211E" w:rsidP="00FF211E">
      <w:pPr>
        <w:shd w:val="clear" w:color="auto" w:fill="FFFFFF"/>
        <w:jc w:val="both"/>
        <w:rPr>
          <w:rFonts w:ascii="Times New Roman" w:hAnsi="Times New Roman" w:cs="Times New Roman"/>
          <w:color w:val="000000"/>
          <w:sz w:val="28"/>
          <w:szCs w:val="28"/>
          <w:lang w:val="ru-RU"/>
        </w:rPr>
      </w:pPr>
      <w:r w:rsidRPr="00FF211E">
        <w:rPr>
          <w:rFonts w:ascii="Times New Roman" w:hAnsi="Times New Roman" w:cs="Times New Roman"/>
          <w:color w:val="000000"/>
          <w:sz w:val="28"/>
          <w:szCs w:val="28"/>
          <w:lang w:val="ru-RU"/>
        </w:rPr>
        <w:t>Договорная (контрактная) цена – это окончательная стоимость строительных работ, согласованная между заказчиком и подрядчиком. Она учитывает все условия контракта, включая сроки выполнения работ, качество, гарантии и возможные риски. Договорная цена фиксируется в строительном контракте и является юридически обязательной для обеих сторон.</w:t>
      </w:r>
    </w:p>
    <w:p w14:paraId="6D97591A" w14:textId="77777777" w:rsidR="00FF211E" w:rsidRPr="00FF211E" w:rsidRDefault="00FF211E" w:rsidP="00FF211E">
      <w:pPr>
        <w:shd w:val="clear" w:color="auto" w:fill="FFFFFF"/>
        <w:jc w:val="both"/>
        <w:rPr>
          <w:rFonts w:ascii="Times New Roman" w:hAnsi="Times New Roman" w:cs="Times New Roman"/>
          <w:color w:val="000000"/>
          <w:sz w:val="28"/>
          <w:szCs w:val="28"/>
        </w:rPr>
      </w:pPr>
      <w:proofErr w:type="spellStart"/>
      <w:r w:rsidRPr="00FF211E">
        <w:rPr>
          <w:rFonts w:ascii="Times New Roman" w:hAnsi="Times New Roman" w:cs="Times New Roman"/>
          <w:color w:val="000000"/>
          <w:sz w:val="28"/>
          <w:szCs w:val="28"/>
        </w:rPr>
        <w:t>Примеры</w:t>
      </w:r>
      <w:proofErr w:type="spellEnd"/>
      <w:r w:rsidRPr="00FF211E">
        <w:rPr>
          <w:rFonts w:ascii="Times New Roman" w:hAnsi="Times New Roman" w:cs="Times New Roman"/>
          <w:color w:val="000000"/>
          <w:sz w:val="28"/>
          <w:szCs w:val="28"/>
        </w:rPr>
        <w:t xml:space="preserve"> </w:t>
      </w:r>
      <w:proofErr w:type="spellStart"/>
      <w:r w:rsidRPr="00FF211E">
        <w:rPr>
          <w:rFonts w:ascii="Times New Roman" w:hAnsi="Times New Roman" w:cs="Times New Roman"/>
          <w:color w:val="000000"/>
          <w:sz w:val="28"/>
          <w:szCs w:val="28"/>
        </w:rPr>
        <w:t>применения</w:t>
      </w:r>
      <w:proofErr w:type="spellEnd"/>
      <w:r w:rsidRPr="00FF211E">
        <w:rPr>
          <w:rFonts w:ascii="Times New Roman" w:hAnsi="Times New Roman" w:cs="Times New Roman"/>
          <w:color w:val="000000"/>
          <w:sz w:val="28"/>
          <w:szCs w:val="28"/>
        </w:rPr>
        <w:t xml:space="preserve"> </w:t>
      </w:r>
      <w:proofErr w:type="spellStart"/>
      <w:r w:rsidRPr="00FF211E">
        <w:rPr>
          <w:rFonts w:ascii="Times New Roman" w:hAnsi="Times New Roman" w:cs="Times New Roman"/>
          <w:color w:val="000000"/>
          <w:sz w:val="28"/>
          <w:szCs w:val="28"/>
        </w:rPr>
        <w:t>каждого</w:t>
      </w:r>
      <w:proofErr w:type="spellEnd"/>
      <w:r w:rsidRPr="00FF211E">
        <w:rPr>
          <w:rFonts w:ascii="Times New Roman" w:hAnsi="Times New Roman" w:cs="Times New Roman"/>
          <w:color w:val="000000"/>
          <w:sz w:val="28"/>
          <w:szCs w:val="28"/>
        </w:rPr>
        <w:t xml:space="preserve"> </w:t>
      </w:r>
      <w:proofErr w:type="spellStart"/>
      <w:r w:rsidRPr="00FF211E">
        <w:rPr>
          <w:rFonts w:ascii="Times New Roman" w:hAnsi="Times New Roman" w:cs="Times New Roman"/>
          <w:color w:val="000000"/>
          <w:sz w:val="28"/>
          <w:szCs w:val="28"/>
        </w:rPr>
        <w:t>вида</w:t>
      </w:r>
      <w:proofErr w:type="spellEnd"/>
      <w:r w:rsidRPr="00FF211E">
        <w:rPr>
          <w:rFonts w:ascii="Times New Roman" w:hAnsi="Times New Roman" w:cs="Times New Roman"/>
          <w:color w:val="000000"/>
          <w:sz w:val="28"/>
          <w:szCs w:val="28"/>
        </w:rPr>
        <w:t xml:space="preserve"> </w:t>
      </w:r>
      <w:proofErr w:type="spellStart"/>
      <w:r w:rsidRPr="00FF211E">
        <w:rPr>
          <w:rFonts w:ascii="Times New Roman" w:hAnsi="Times New Roman" w:cs="Times New Roman"/>
          <w:color w:val="000000"/>
          <w:sz w:val="28"/>
          <w:szCs w:val="28"/>
        </w:rPr>
        <w:t>цен</w:t>
      </w:r>
      <w:proofErr w:type="spellEnd"/>
    </w:p>
    <w:p w14:paraId="6242333A" w14:textId="77777777" w:rsidR="00FF211E" w:rsidRPr="00FF211E" w:rsidRDefault="00FF211E" w:rsidP="00FF211E">
      <w:pPr>
        <w:numPr>
          <w:ilvl w:val="0"/>
          <w:numId w:val="12"/>
        </w:numPr>
        <w:shd w:val="clear" w:color="auto" w:fill="FFFFFF"/>
        <w:spacing w:before="100" w:beforeAutospacing="1" w:after="100" w:afterAutospacing="1"/>
        <w:ind w:left="0"/>
        <w:jc w:val="both"/>
        <w:rPr>
          <w:rFonts w:ascii="Times New Roman" w:hAnsi="Times New Roman" w:cs="Times New Roman"/>
          <w:color w:val="000000"/>
          <w:sz w:val="28"/>
          <w:szCs w:val="28"/>
          <w:lang w:val="ru-RU"/>
        </w:rPr>
      </w:pPr>
      <w:r w:rsidRPr="00FF211E">
        <w:rPr>
          <w:rFonts w:ascii="Times New Roman" w:hAnsi="Times New Roman" w:cs="Times New Roman"/>
          <w:color w:val="000000"/>
          <w:sz w:val="28"/>
          <w:szCs w:val="28"/>
          <w:lang w:val="ru-RU"/>
        </w:rPr>
        <w:t>Базовая цена может использоваться для первоначального сравнения стоимости аналогичных строительных работ в разных регионах или для оценки изменения стоимости работ во времени.</w:t>
      </w:r>
    </w:p>
    <w:p w14:paraId="20B430C8" w14:textId="77777777" w:rsidR="00FF211E" w:rsidRPr="00FF211E" w:rsidRDefault="00FF211E" w:rsidP="00FF211E">
      <w:pPr>
        <w:numPr>
          <w:ilvl w:val="0"/>
          <w:numId w:val="12"/>
        </w:numPr>
        <w:shd w:val="clear" w:color="auto" w:fill="FFFFFF"/>
        <w:spacing w:before="100" w:beforeAutospacing="1" w:after="100" w:afterAutospacing="1"/>
        <w:ind w:left="0"/>
        <w:jc w:val="both"/>
        <w:rPr>
          <w:rFonts w:ascii="Times New Roman" w:hAnsi="Times New Roman" w:cs="Times New Roman"/>
          <w:color w:val="000000"/>
          <w:sz w:val="28"/>
          <w:szCs w:val="28"/>
          <w:lang w:val="ru-RU"/>
        </w:rPr>
      </w:pPr>
      <w:r w:rsidRPr="00FF211E">
        <w:rPr>
          <w:rFonts w:ascii="Times New Roman" w:hAnsi="Times New Roman" w:cs="Times New Roman"/>
          <w:color w:val="000000"/>
          <w:sz w:val="28"/>
          <w:szCs w:val="28"/>
          <w:lang w:val="ru-RU"/>
        </w:rPr>
        <w:t>Сметная цена применяется при составлении бюджета проекта, планировании финансовых потоков и в процессе тендерных процедур для выбора подрядчиков.</w:t>
      </w:r>
    </w:p>
    <w:p w14:paraId="3BC03409" w14:textId="77777777" w:rsidR="00FF211E" w:rsidRPr="00FF211E" w:rsidRDefault="00FF211E" w:rsidP="00FF211E">
      <w:pPr>
        <w:numPr>
          <w:ilvl w:val="0"/>
          <w:numId w:val="12"/>
        </w:numPr>
        <w:shd w:val="clear" w:color="auto" w:fill="FFFFFF"/>
        <w:spacing w:before="100" w:beforeAutospacing="1" w:after="100" w:afterAutospacing="1"/>
        <w:ind w:left="0"/>
        <w:jc w:val="both"/>
        <w:rPr>
          <w:rFonts w:ascii="Times New Roman" w:hAnsi="Times New Roman" w:cs="Times New Roman"/>
          <w:color w:val="000000"/>
          <w:sz w:val="28"/>
          <w:szCs w:val="28"/>
          <w:lang w:val="ru-RU"/>
        </w:rPr>
      </w:pPr>
      <w:r w:rsidRPr="00FF211E">
        <w:rPr>
          <w:rFonts w:ascii="Times New Roman" w:hAnsi="Times New Roman" w:cs="Times New Roman"/>
          <w:color w:val="000000"/>
          <w:sz w:val="28"/>
          <w:szCs w:val="28"/>
          <w:lang w:val="ru-RU"/>
        </w:rPr>
        <w:lastRenderedPageBreak/>
        <w:t>Договорная цена используется при заключении контрактов на строительство и служит основой для расчетов между заказчиком и исполнителем в процессе и по завершении строительства.</w:t>
      </w:r>
    </w:p>
    <w:p w14:paraId="57990CC4" w14:textId="77777777" w:rsidR="00FF211E" w:rsidRPr="00FF211E" w:rsidRDefault="00FF211E" w:rsidP="00FF211E">
      <w:pPr>
        <w:shd w:val="clear" w:color="auto" w:fill="FFFFFF"/>
        <w:tabs>
          <w:tab w:val="left" w:pos="2040"/>
        </w:tabs>
        <w:jc w:val="both"/>
        <w:rPr>
          <w:rFonts w:ascii="Times New Roman" w:hAnsi="Times New Roman" w:cs="Times New Roman"/>
          <w:color w:val="000000"/>
          <w:sz w:val="28"/>
          <w:szCs w:val="28"/>
          <w:lang w:val="ru-RU"/>
        </w:rPr>
      </w:pPr>
      <w:r w:rsidRPr="00FF211E">
        <w:rPr>
          <w:rFonts w:ascii="Times New Roman" w:hAnsi="Times New Roman" w:cs="Times New Roman"/>
          <w:color w:val="000000"/>
          <w:sz w:val="28"/>
          <w:szCs w:val="28"/>
          <w:lang w:val="ru-RU"/>
        </w:rPr>
        <w:t>Понимание различий между этими видами цен и умение их применять в соответствии с требованиями конкретного проекта обеспечивает прозрачность и контроль над финансовой стороной строительства, что является залогом его успешной реализации.</w:t>
      </w:r>
    </w:p>
    <w:p w14:paraId="258BB0B1" w14:textId="77777777" w:rsidR="00FF211E" w:rsidRPr="00FF211E" w:rsidRDefault="00FF211E" w:rsidP="00FF211E">
      <w:pPr>
        <w:pStyle w:val="31"/>
        <w:shd w:val="clear" w:color="auto" w:fill="FFFFFF"/>
        <w:jc w:val="center"/>
        <w:rPr>
          <w:rFonts w:ascii="Times New Roman" w:hAnsi="Times New Roman" w:cs="Times New Roman"/>
          <w:i/>
          <w:color w:val="000000"/>
          <w:sz w:val="32"/>
          <w:szCs w:val="32"/>
          <w:lang w:val="ru-RU"/>
        </w:rPr>
      </w:pPr>
      <w:r w:rsidRPr="00FF211E">
        <w:rPr>
          <w:rFonts w:ascii="Times New Roman" w:hAnsi="Times New Roman" w:cs="Times New Roman"/>
          <w:i/>
          <w:color w:val="000000"/>
          <w:sz w:val="32"/>
          <w:szCs w:val="32"/>
          <w:lang w:val="ru-RU"/>
        </w:rPr>
        <w:t>Нормативная база ценообразования в строительстве</w:t>
      </w:r>
    </w:p>
    <w:p w14:paraId="7B0648F2" w14:textId="77777777" w:rsidR="00FF211E" w:rsidRPr="00FF211E" w:rsidRDefault="00FF211E" w:rsidP="00FF211E">
      <w:pPr>
        <w:shd w:val="clear" w:color="auto" w:fill="FFFFFF"/>
        <w:jc w:val="both"/>
        <w:rPr>
          <w:rFonts w:ascii="Times New Roman" w:hAnsi="Times New Roman" w:cs="Times New Roman"/>
          <w:color w:val="000000"/>
          <w:sz w:val="28"/>
          <w:szCs w:val="28"/>
          <w:lang w:val="ru-RU"/>
        </w:rPr>
      </w:pPr>
      <w:r w:rsidRPr="00FF211E">
        <w:rPr>
          <w:rFonts w:ascii="Times New Roman" w:hAnsi="Times New Roman" w:cs="Times New Roman"/>
          <w:color w:val="000000"/>
          <w:sz w:val="28"/>
          <w:szCs w:val="28"/>
          <w:lang w:val="ru-RU"/>
        </w:rPr>
        <w:t>Ценообразование в строительстве опирается на обширную нормативную базу, которая регулирует и стандартизирует процесс расчета стоимости строительных работ и услуг. Основными элементами этой нормативной базы являются Государственные элементные сметные нормативы (ГЭСН) и база единичных расценок (сборники ФЕР).</w:t>
      </w:r>
    </w:p>
    <w:p w14:paraId="3B29532A" w14:textId="77777777" w:rsidR="00FF211E" w:rsidRPr="00FF211E" w:rsidRDefault="00FF211E" w:rsidP="00FF211E">
      <w:pPr>
        <w:pStyle w:val="41"/>
        <w:shd w:val="clear" w:color="auto" w:fill="FFFFFF"/>
        <w:jc w:val="center"/>
        <w:rPr>
          <w:rFonts w:ascii="Times New Roman" w:hAnsi="Times New Roman" w:cs="Times New Roman"/>
          <w:i/>
          <w:color w:val="000000"/>
          <w:sz w:val="32"/>
          <w:szCs w:val="32"/>
          <w:lang w:val="ru-RU"/>
        </w:rPr>
      </w:pPr>
      <w:r w:rsidRPr="00FF211E">
        <w:rPr>
          <w:rFonts w:ascii="Times New Roman" w:hAnsi="Times New Roman" w:cs="Times New Roman"/>
          <w:i/>
          <w:color w:val="000000"/>
          <w:sz w:val="32"/>
          <w:szCs w:val="32"/>
          <w:lang w:val="ru-RU"/>
        </w:rPr>
        <w:t>База ГЭСН в системе ценообразования</w:t>
      </w:r>
    </w:p>
    <w:p w14:paraId="3B6857C9" w14:textId="77777777" w:rsidR="00FF211E" w:rsidRPr="00FF211E" w:rsidRDefault="00FF211E" w:rsidP="00FF211E">
      <w:pPr>
        <w:shd w:val="clear" w:color="auto" w:fill="FFFFFF"/>
        <w:jc w:val="both"/>
        <w:rPr>
          <w:rFonts w:ascii="Times New Roman" w:hAnsi="Times New Roman" w:cs="Times New Roman"/>
          <w:color w:val="000000"/>
          <w:sz w:val="28"/>
          <w:szCs w:val="28"/>
          <w:lang w:val="ru-RU"/>
        </w:rPr>
      </w:pPr>
      <w:r w:rsidRPr="00FF211E">
        <w:rPr>
          <w:rFonts w:ascii="Times New Roman" w:hAnsi="Times New Roman" w:cs="Times New Roman"/>
          <w:color w:val="000000"/>
          <w:sz w:val="28"/>
          <w:szCs w:val="28"/>
          <w:lang w:val="ru-RU"/>
        </w:rPr>
        <w:t>Государственные элементные сметные нормативы (ГЭСН) – это основополагающий элемент в системе ценообразования в строительстве. ГЭСН представляют собой совокупность нормативных документов, устанавливающих объемы и виды затрат на основные виды строительных и монтажных работ. Эти нормативы разрабатываются на основании данных о фактических затратах и являются универсальными и обязательными для применения в проектах, финансируемых из государственного бюджета. Нормативные сборники ГЭСН включают следующие основные компоненты:</w:t>
      </w:r>
    </w:p>
    <w:p w14:paraId="2CFC9895" w14:textId="77777777" w:rsidR="00FF211E" w:rsidRPr="00FF211E" w:rsidRDefault="00FF211E" w:rsidP="00FF211E">
      <w:pPr>
        <w:numPr>
          <w:ilvl w:val="0"/>
          <w:numId w:val="13"/>
        </w:numPr>
        <w:shd w:val="clear" w:color="auto" w:fill="FFFFFF"/>
        <w:spacing w:before="100" w:beforeAutospacing="1" w:after="100" w:afterAutospacing="1"/>
        <w:ind w:left="0"/>
        <w:jc w:val="both"/>
        <w:rPr>
          <w:rFonts w:ascii="Times New Roman" w:hAnsi="Times New Roman" w:cs="Times New Roman"/>
          <w:color w:val="000000"/>
          <w:sz w:val="28"/>
          <w:szCs w:val="28"/>
          <w:lang w:val="ru-RU"/>
        </w:rPr>
      </w:pPr>
      <w:r w:rsidRPr="00FF211E">
        <w:rPr>
          <w:rFonts w:ascii="Times New Roman" w:hAnsi="Times New Roman" w:cs="Times New Roman"/>
          <w:color w:val="000000"/>
          <w:sz w:val="28"/>
          <w:szCs w:val="28"/>
          <w:lang w:val="ru-RU"/>
        </w:rPr>
        <w:t>нормы затрат труда – определяют объемы трудозатрат, необходимых для выполнения конкретных видов строительных работ;</w:t>
      </w:r>
    </w:p>
    <w:p w14:paraId="71764872" w14:textId="77777777" w:rsidR="00FF211E" w:rsidRPr="00FF211E" w:rsidRDefault="00FF211E" w:rsidP="00FF211E">
      <w:pPr>
        <w:numPr>
          <w:ilvl w:val="0"/>
          <w:numId w:val="13"/>
        </w:numPr>
        <w:shd w:val="clear" w:color="auto" w:fill="FFFFFF"/>
        <w:spacing w:before="100" w:beforeAutospacing="1" w:after="100" w:afterAutospacing="1"/>
        <w:ind w:left="0"/>
        <w:jc w:val="both"/>
        <w:rPr>
          <w:rFonts w:ascii="Times New Roman" w:hAnsi="Times New Roman" w:cs="Times New Roman"/>
          <w:color w:val="000000"/>
          <w:sz w:val="28"/>
          <w:szCs w:val="28"/>
          <w:lang w:val="ru-RU"/>
        </w:rPr>
      </w:pPr>
      <w:r w:rsidRPr="00FF211E">
        <w:rPr>
          <w:rFonts w:ascii="Times New Roman" w:hAnsi="Times New Roman" w:cs="Times New Roman"/>
          <w:color w:val="000000"/>
          <w:sz w:val="28"/>
          <w:szCs w:val="28"/>
          <w:lang w:val="ru-RU"/>
        </w:rPr>
        <w:t>нормы расхода материалов – указывают стандартный расход различных строительных материалов на единицу объема работы;</w:t>
      </w:r>
    </w:p>
    <w:p w14:paraId="61C61FB8" w14:textId="77777777" w:rsidR="00FF211E" w:rsidRPr="00FF211E" w:rsidRDefault="00FF211E" w:rsidP="00FF211E">
      <w:pPr>
        <w:numPr>
          <w:ilvl w:val="0"/>
          <w:numId w:val="13"/>
        </w:numPr>
        <w:shd w:val="clear" w:color="auto" w:fill="FFFFFF"/>
        <w:spacing w:before="100" w:beforeAutospacing="1" w:after="100" w:afterAutospacing="1"/>
        <w:ind w:left="0"/>
        <w:jc w:val="both"/>
        <w:rPr>
          <w:rFonts w:ascii="Times New Roman" w:hAnsi="Times New Roman" w:cs="Times New Roman"/>
          <w:color w:val="000000"/>
          <w:sz w:val="28"/>
          <w:szCs w:val="28"/>
          <w:lang w:val="ru-RU"/>
        </w:rPr>
      </w:pPr>
      <w:r w:rsidRPr="00FF211E">
        <w:rPr>
          <w:rFonts w:ascii="Times New Roman" w:hAnsi="Times New Roman" w:cs="Times New Roman"/>
          <w:color w:val="000000"/>
          <w:sz w:val="28"/>
          <w:szCs w:val="28"/>
          <w:lang w:val="ru-RU"/>
        </w:rPr>
        <w:t>нормы эксплуатации машин и механизмов – регламентируют использование строительной техники и оборудования.</w:t>
      </w:r>
    </w:p>
    <w:p w14:paraId="08BBBBAD" w14:textId="77777777" w:rsidR="00FF211E" w:rsidRPr="00FF211E" w:rsidRDefault="00FF211E" w:rsidP="00FF211E">
      <w:pPr>
        <w:shd w:val="clear" w:color="auto" w:fill="FFFFFF"/>
        <w:tabs>
          <w:tab w:val="left" w:pos="1200"/>
        </w:tabs>
        <w:jc w:val="both"/>
        <w:rPr>
          <w:rFonts w:ascii="Times New Roman" w:hAnsi="Times New Roman" w:cs="Times New Roman"/>
          <w:color w:val="000000"/>
          <w:sz w:val="28"/>
          <w:szCs w:val="28"/>
          <w:lang w:val="ru-RU"/>
        </w:rPr>
      </w:pPr>
      <w:r w:rsidRPr="00FF211E">
        <w:rPr>
          <w:rFonts w:ascii="Times New Roman" w:hAnsi="Times New Roman" w:cs="Times New Roman"/>
          <w:color w:val="000000"/>
          <w:sz w:val="28"/>
          <w:szCs w:val="28"/>
          <w:lang w:val="ru-RU"/>
        </w:rPr>
        <w:t>Введение и использование ГЭСН в проектах позволяет обеспечить стандартизацию и унификацию расчетов стоимости строительства, что способствует повышению прозрачности и контролируемости затрат.</w:t>
      </w:r>
    </w:p>
    <w:p w14:paraId="251B898E" w14:textId="77777777" w:rsidR="00FF211E" w:rsidRPr="00FF211E" w:rsidRDefault="00FF211E" w:rsidP="00FF211E">
      <w:pPr>
        <w:pStyle w:val="41"/>
        <w:shd w:val="clear" w:color="auto" w:fill="FFFFFF"/>
        <w:jc w:val="center"/>
        <w:rPr>
          <w:rFonts w:ascii="Times New Roman" w:hAnsi="Times New Roman" w:cs="Times New Roman"/>
          <w:i/>
          <w:color w:val="000000"/>
          <w:sz w:val="32"/>
          <w:szCs w:val="32"/>
          <w:lang w:val="ru-RU"/>
        </w:rPr>
      </w:pPr>
      <w:r w:rsidRPr="00FF211E">
        <w:rPr>
          <w:rFonts w:ascii="Times New Roman" w:hAnsi="Times New Roman" w:cs="Times New Roman"/>
          <w:i/>
          <w:color w:val="000000"/>
          <w:sz w:val="32"/>
          <w:szCs w:val="32"/>
          <w:lang w:val="ru-RU"/>
        </w:rPr>
        <w:t>База ФЕР в системе ценообразования</w:t>
      </w:r>
    </w:p>
    <w:p w14:paraId="2C78DEC9" w14:textId="77777777" w:rsidR="00FF211E" w:rsidRPr="00FF211E" w:rsidRDefault="00FF211E" w:rsidP="00FF211E">
      <w:pPr>
        <w:shd w:val="clear" w:color="auto" w:fill="FFFFFF"/>
        <w:jc w:val="both"/>
        <w:rPr>
          <w:rFonts w:ascii="Times New Roman" w:hAnsi="Times New Roman" w:cs="Times New Roman"/>
          <w:color w:val="000000"/>
          <w:sz w:val="28"/>
          <w:szCs w:val="28"/>
        </w:rPr>
      </w:pPr>
      <w:r w:rsidRPr="00FF211E">
        <w:rPr>
          <w:rFonts w:ascii="Times New Roman" w:hAnsi="Times New Roman" w:cs="Times New Roman"/>
          <w:color w:val="000000"/>
          <w:sz w:val="28"/>
          <w:szCs w:val="28"/>
          <w:lang w:val="ru-RU"/>
        </w:rPr>
        <w:t xml:space="preserve">База единичных расценок (сборники ФЕР) – это совокупность нормативных документов, которые устанавливают расценки на выполнение конкретных единичных видов работ в строительстве. В отличие от ГЭСН, которые определяют объемы затрат, ФЕР устанавливают непосредственно стоимость выполнения конкретных работ. </w:t>
      </w:r>
      <w:proofErr w:type="spellStart"/>
      <w:r w:rsidRPr="00FF211E">
        <w:rPr>
          <w:rFonts w:ascii="Times New Roman" w:hAnsi="Times New Roman" w:cs="Times New Roman"/>
          <w:color w:val="000000"/>
          <w:sz w:val="28"/>
          <w:szCs w:val="28"/>
        </w:rPr>
        <w:t>Основные</w:t>
      </w:r>
      <w:proofErr w:type="spellEnd"/>
      <w:r w:rsidRPr="00FF211E">
        <w:rPr>
          <w:rFonts w:ascii="Times New Roman" w:hAnsi="Times New Roman" w:cs="Times New Roman"/>
          <w:color w:val="000000"/>
          <w:sz w:val="28"/>
          <w:szCs w:val="28"/>
        </w:rPr>
        <w:t xml:space="preserve"> </w:t>
      </w:r>
      <w:proofErr w:type="spellStart"/>
      <w:r w:rsidRPr="00FF211E">
        <w:rPr>
          <w:rFonts w:ascii="Times New Roman" w:hAnsi="Times New Roman" w:cs="Times New Roman"/>
          <w:color w:val="000000"/>
          <w:sz w:val="28"/>
          <w:szCs w:val="28"/>
        </w:rPr>
        <w:t>компоненты</w:t>
      </w:r>
      <w:proofErr w:type="spellEnd"/>
      <w:r w:rsidRPr="00FF211E">
        <w:rPr>
          <w:rFonts w:ascii="Times New Roman" w:hAnsi="Times New Roman" w:cs="Times New Roman"/>
          <w:color w:val="000000"/>
          <w:sz w:val="28"/>
          <w:szCs w:val="28"/>
        </w:rPr>
        <w:t xml:space="preserve"> </w:t>
      </w:r>
      <w:proofErr w:type="spellStart"/>
      <w:r w:rsidRPr="00FF211E">
        <w:rPr>
          <w:rFonts w:ascii="Times New Roman" w:hAnsi="Times New Roman" w:cs="Times New Roman"/>
          <w:color w:val="000000"/>
          <w:sz w:val="28"/>
          <w:szCs w:val="28"/>
        </w:rPr>
        <w:t>норм</w:t>
      </w:r>
      <w:proofErr w:type="spellEnd"/>
      <w:r w:rsidRPr="00FF211E">
        <w:rPr>
          <w:rFonts w:ascii="Times New Roman" w:hAnsi="Times New Roman" w:cs="Times New Roman"/>
          <w:color w:val="000000"/>
          <w:sz w:val="28"/>
          <w:szCs w:val="28"/>
        </w:rPr>
        <w:t xml:space="preserve"> ФЕР </w:t>
      </w:r>
      <w:proofErr w:type="spellStart"/>
      <w:r w:rsidRPr="00FF211E">
        <w:rPr>
          <w:rFonts w:ascii="Times New Roman" w:hAnsi="Times New Roman" w:cs="Times New Roman"/>
          <w:color w:val="000000"/>
          <w:sz w:val="28"/>
          <w:szCs w:val="28"/>
        </w:rPr>
        <w:t>включают</w:t>
      </w:r>
      <w:proofErr w:type="spellEnd"/>
      <w:r w:rsidRPr="00FF211E">
        <w:rPr>
          <w:rFonts w:ascii="Times New Roman" w:hAnsi="Times New Roman" w:cs="Times New Roman"/>
          <w:color w:val="000000"/>
          <w:sz w:val="28"/>
          <w:szCs w:val="28"/>
        </w:rPr>
        <w:t>:</w:t>
      </w:r>
    </w:p>
    <w:p w14:paraId="34078276" w14:textId="77777777" w:rsidR="00FF211E" w:rsidRPr="00FF211E" w:rsidRDefault="00FF211E" w:rsidP="00FF211E">
      <w:pPr>
        <w:numPr>
          <w:ilvl w:val="0"/>
          <w:numId w:val="14"/>
        </w:numPr>
        <w:shd w:val="clear" w:color="auto" w:fill="FFFFFF"/>
        <w:spacing w:before="100" w:beforeAutospacing="1" w:after="100" w:afterAutospacing="1"/>
        <w:ind w:left="0"/>
        <w:jc w:val="both"/>
        <w:rPr>
          <w:rFonts w:ascii="Times New Roman" w:hAnsi="Times New Roman" w:cs="Times New Roman"/>
          <w:color w:val="000000"/>
          <w:sz w:val="28"/>
          <w:szCs w:val="28"/>
          <w:lang w:val="ru-RU"/>
        </w:rPr>
      </w:pPr>
      <w:r w:rsidRPr="00FF211E">
        <w:rPr>
          <w:rFonts w:ascii="Times New Roman" w:hAnsi="Times New Roman" w:cs="Times New Roman"/>
          <w:color w:val="000000"/>
          <w:sz w:val="28"/>
          <w:szCs w:val="28"/>
          <w:lang w:val="ru-RU"/>
        </w:rPr>
        <w:t>единичные расценки на строительные работы – расценки на выполнение отдельных строительных операций, например, укладку кирпича, монтаж каркасных конструкций и т. д;</w:t>
      </w:r>
    </w:p>
    <w:p w14:paraId="1F24C09C" w14:textId="77777777" w:rsidR="00FF211E" w:rsidRPr="00FF211E" w:rsidRDefault="00FF211E" w:rsidP="00FF211E">
      <w:pPr>
        <w:numPr>
          <w:ilvl w:val="0"/>
          <w:numId w:val="14"/>
        </w:numPr>
        <w:shd w:val="clear" w:color="auto" w:fill="FFFFFF"/>
        <w:spacing w:before="100" w:beforeAutospacing="1" w:after="100" w:afterAutospacing="1"/>
        <w:ind w:left="0"/>
        <w:jc w:val="both"/>
        <w:rPr>
          <w:rFonts w:ascii="Times New Roman" w:hAnsi="Times New Roman" w:cs="Times New Roman"/>
          <w:color w:val="000000"/>
          <w:sz w:val="28"/>
          <w:szCs w:val="28"/>
          <w:lang w:val="ru-RU"/>
        </w:rPr>
      </w:pPr>
      <w:r w:rsidRPr="00FF211E">
        <w:rPr>
          <w:rFonts w:ascii="Times New Roman" w:hAnsi="Times New Roman" w:cs="Times New Roman"/>
          <w:color w:val="000000"/>
          <w:sz w:val="28"/>
          <w:szCs w:val="28"/>
          <w:lang w:val="ru-RU"/>
        </w:rPr>
        <w:t>единичные расценки на монтажные работы – включают стоимость установки различных инженерных систем, таких как системы отопления, вентиляции, кондиционирования;</w:t>
      </w:r>
    </w:p>
    <w:p w14:paraId="5FFDEF0C" w14:textId="77777777" w:rsidR="00FF211E" w:rsidRPr="00FF211E" w:rsidRDefault="00FF211E" w:rsidP="00FF211E">
      <w:pPr>
        <w:numPr>
          <w:ilvl w:val="0"/>
          <w:numId w:val="14"/>
        </w:numPr>
        <w:shd w:val="clear" w:color="auto" w:fill="FFFFFF"/>
        <w:spacing w:before="100" w:beforeAutospacing="1" w:after="100" w:afterAutospacing="1"/>
        <w:ind w:left="0"/>
        <w:jc w:val="both"/>
        <w:rPr>
          <w:rFonts w:ascii="Times New Roman" w:hAnsi="Times New Roman" w:cs="Times New Roman"/>
          <w:color w:val="000000"/>
          <w:sz w:val="28"/>
          <w:szCs w:val="28"/>
          <w:lang w:val="ru-RU"/>
        </w:rPr>
      </w:pPr>
      <w:r w:rsidRPr="00FF211E">
        <w:rPr>
          <w:rFonts w:ascii="Times New Roman" w:hAnsi="Times New Roman" w:cs="Times New Roman"/>
          <w:color w:val="000000"/>
          <w:sz w:val="28"/>
          <w:szCs w:val="28"/>
          <w:lang w:val="ru-RU"/>
        </w:rPr>
        <w:lastRenderedPageBreak/>
        <w:t>единичные расценки на отделочные работы – охватывают стоимость выполнения различных отделочных операций, например, штукатурки, покраски, укладки плитки.</w:t>
      </w:r>
    </w:p>
    <w:p w14:paraId="2BC8790D" w14:textId="77777777" w:rsidR="00FF211E" w:rsidRPr="00FF211E" w:rsidRDefault="00FF211E" w:rsidP="00FF211E">
      <w:pPr>
        <w:shd w:val="clear" w:color="auto" w:fill="FFFFFF"/>
        <w:tabs>
          <w:tab w:val="left" w:pos="1620"/>
        </w:tabs>
        <w:jc w:val="both"/>
        <w:rPr>
          <w:rFonts w:ascii="Times New Roman" w:hAnsi="Times New Roman" w:cs="Times New Roman"/>
          <w:color w:val="000000"/>
          <w:sz w:val="28"/>
          <w:szCs w:val="28"/>
          <w:lang w:val="ru-RU"/>
        </w:rPr>
      </w:pPr>
      <w:r w:rsidRPr="00FF211E">
        <w:rPr>
          <w:rFonts w:ascii="Times New Roman" w:hAnsi="Times New Roman" w:cs="Times New Roman"/>
          <w:color w:val="000000"/>
          <w:sz w:val="28"/>
          <w:szCs w:val="28"/>
          <w:lang w:val="ru-RU"/>
        </w:rPr>
        <w:t>База единичных расценок активно используется как в государственном, так и в частном строительстве, обеспечивая точность и обоснованность сметных расчетов. Эти расценки включены в сметную документацию и способны учитывать региональные особенности и факторы.</w:t>
      </w:r>
    </w:p>
    <w:p w14:paraId="61D31768" w14:textId="1A4554E1" w:rsidR="00FF211E" w:rsidRPr="00FF211E" w:rsidRDefault="00FF211E" w:rsidP="00FF211E">
      <w:pPr>
        <w:shd w:val="clear" w:color="auto" w:fill="FFFFFF"/>
        <w:jc w:val="both"/>
        <w:rPr>
          <w:rFonts w:ascii="Times New Roman" w:hAnsi="Times New Roman" w:cs="Times New Roman"/>
          <w:color w:val="000000"/>
          <w:sz w:val="28"/>
          <w:szCs w:val="28"/>
        </w:rPr>
      </w:pPr>
    </w:p>
    <w:p w14:paraId="7A35CDEB" w14:textId="77777777" w:rsidR="00FF211E" w:rsidRPr="00FF211E" w:rsidRDefault="00FF211E" w:rsidP="00FF211E">
      <w:pPr>
        <w:pStyle w:val="31"/>
        <w:shd w:val="clear" w:color="auto" w:fill="FFFFFF"/>
        <w:jc w:val="both"/>
        <w:rPr>
          <w:rFonts w:ascii="Times New Roman" w:hAnsi="Times New Roman" w:cs="Times New Roman"/>
          <w:color w:val="000000"/>
          <w:sz w:val="28"/>
          <w:szCs w:val="28"/>
          <w:lang w:val="ru-RU"/>
        </w:rPr>
      </w:pPr>
      <w:r w:rsidRPr="00FF211E">
        <w:rPr>
          <w:rFonts w:ascii="Times New Roman" w:hAnsi="Times New Roman" w:cs="Times New Roman"/>
          <w:color w:val="000000"/>
          <w:sz w:val="28"/>
          <w:szCs w:val="28"/>
          <w:lang w:val="ru-RU"/>
        </w:rPr>
        <w:t>Методы ценообразования в строительстве</w:t>
      </w:r>
    </w:p>
    <w:p w14:paraId="7D2998BE" w14:textId="77777777" w:rsidR="00FF211E" w:rsidRPr="00FF211E" w:rsidRDefault="00FF211E" w:rsidP="00FF211E">
      <w:pPr>
        <w:shd w:val="clear" w:color="auto" w:fill="FFFFFF"/>
        <w:jc w:val="both"/>
        <w:rPr>
          <w:rFonts w:ascii="Times New Roman" w:hAnsi="Times New Roman" w:cs="Times New Roman"/>
          <w:color w:val="000000"/>
          <w:sz w:val="28"/>
          <w:szCs w:val="28"/>
          <w:lang w:val="ru-RU"/>
        </w:rPr>
      </w:pPr>
      <w:r w:rsidRPr="00FF211E">
        <w:rPr>
          <w:rFonts w:ascii="Times New Roman" w:hAnsi="Times New Roman" w:cs="Times New Roman"/>
          <w:color w:val="000000"/>
          <w:sz w:val="28"/>
          <w:szCs w:val="28"/>
          <w:lang w:val="ru-RU"/>
        </w:rPr>
        <w:t>Ценообразование в строительстве основывается на различных методах, каждый из которых имеет свои преимущества и недостатки. Выбор метода зависит от специфики проекта, требований заказчика и рыночной ситуации. Рассмотрим основные методы формирования цен в строительстве.</w:t>
      </w:r>
    </w:p>
    <w:p w14:paraId="3FD5B246" w14:textId="77777777" w:rsidR="00FF211E" w:rsidRPr="00FF211E" w:rsidRDefault="00FF211E" w:rsidP="00FF211E">
      <w:pPr>
        <w:shd w:val="clear" w:color="auto" w:fill="FFFFFF"/>
        <w:jc w:val="both"/>
        <w:rPr>
          <w:rFonts w:ascii="Times New Roman" w:hAnsi="Times New Roman" w:cs="Times New Roman"/>
          <w:color w:val="000000"/>
          <w:sz w:val="28"/>
          <w:szCs w:val="28"/>
          <w:lang w:val="ru-RU"/>
        </w:rPr>
      </w:pPr>
      <w:r w:rsidRPr="00FF211E">
        <w:rPr>
          <w:rFonts w:ascii="Times New Roman" w:hAnsi="Times New Roman" w:cs="Times New Roman"/>
          <w:color w:val="000000"/>
          <w:sz w:val="28"/>
          <w:szCs w:val="28"/>
          <w:lang w:val="ru-RU"/>
        </w:rPr>
        <w:t>Ресурсный метод заключается в детальном расчете всех затрат на ресурсы, необходимые для выполнения строительных работ. Это включает стоимость материалов, оборудования, труда, а также прочие прямые и косвенные расходы. Преимуществом ресурсного метода является высокая точность расчетов, однако он требует значительных временных затрат и доступа к актуальной информации о ценах на ресурсы.</w:t>
      </w:r>
    </w:p>
    <w:p w14:paraId="04250E03" w14:textId="77777777" w:rsidR="00FF211E" w:rsidRPr="00FF211E" w:rsidRDefault="00FF211E" w:rsidP="00FF211E">
      <w:pPr>
        <w:shd w:val="clear" w:color="auto" w:fill="FFFFFF"/>
        <w:jc w:val="both"/>
        <w:rPr>
          <w:rFonts w:ascii="Times New Roman" w:hAnsi="Times New Roman" w:cs="Times New Roman"/>
          <w:color w:val="000000"/>
          <w:sz w:val="28"/>
          <w:szCs w:val="28"/>
          <w:lang w:val="ru-RU"/>
        </w:rPr>
      </w:pPr>
      <w:r w:rsidRPr="00FF211E">
        <w:rPr>
          <w:rFonts w:ascii="Times New Roman" w:hAnsi="Times New Roman" w:cs="Times New Roman"/>
          <w:color w:val="000000"/>
          <w:sz w:val="28"/>
          <w:szCs w:val="28"/>
          <w:lang w:val="ru-RU"/>
        </w:rPr>
        <w:t>Базисно-индексный метод основан на использовании базовых цен на строительные работы и материалы, которые корректируются с помощью индексов, отражающих изменения цен на рынке. Этот метод позволяет быстро адаптироваться к изменениям в экономике, но может быть менее точным из-за обобщенности используемых индексов.</w:t>
      </w:r>
    </w:p>
    <w:p w14:paraId="1C972FC1" w14:textId="77777777" w:rsidR="00FF211E" w:rsidRPr="00FF211E" w:rsidRDefault="00FF211E" w:rsidP="00FF211E">
      <w:pPr>
        <w:shd w:val="clear" w:color="auto" w:fill="FFFFFF"/>
        <w:jc w:val="both"/>
        <w:rPr>
          <w:rFonts w:ascii="Times New Roman" w:hAnsi="Times New Roman" w:cs="Times New Roman"/>
          <w:color w:val="000000"/>
          <w:sz w:val="28"/>
          <w:szCs w:val="28"/>
          <w:lang w:val="ru-RU"/>
        </w:rPr>
      </w:pPr>
      <w:r w:rsidRPr="00FF211E">
        <w:rPr>
          <w:rFonts w:ascii="Times New Roman" w:hAnsi="Times New Roman" w:cs="Times New Roman"/>
          <w:color w:val="000000"/>
          <w:sz w:val="28"/>
          <w:szCs w:val="28"/>
          <w:lang w:val="ru-RU"/>
        </w:rPr>
        <w:t>Нормативный метод предполагает использование нормативов затрат, разработанных на основе анализа статистических данных о выполнении аналогичных работ. Этот метод обеспечивает унификацию и стандартизацию расчетов, но может не учитывать специфику конкретного проекта и региональные особенности.</w:t>
      </w:r>
    </w:p>
    <w:p w14:paraId="6F0FCE76" w14:textId="77777777" w:rsidR="00FF211E" w:rsidRPr="00FF211E" w:rsidRDefault="00FF211E" w:rsidP="00FF211E">
      <w:pPr>
        <w:shd w:val="clear" w:color="auto" w:fill="FFFFFF"/>
        <w:jc w:val="both"/>
        <w:rPr>
          <w:rFonts w:ascii="Times New Roman" w:hAnsi="Times New Roman" w:cs="Times New Roman"/>
          <w:color w:val="000000"/>
          <w:sz w:val="28"/>
          <w:szCs w:val="28"/>
          <w:lang w:val="ru-RU"/>
        </w:rPr>
      </w:pPr>
      <w:r w:rsidRPr="00FF211E">
        <w:rPr>
          <w:rFonts w:ascii="Times New Roman" w:hAnsi="Times New Roman" w:cs="Times New Roman"/>
          <w:color w:val="000000"/>
          <w:sz w:val="28"/>
          <w:szCs w:val="28"/>
          <w:lang w:val="ru-RU"/>
        </w:rPr>
        <w:t>Контрактное ценообразование предполагает формирование цены на основе договоренностей между заказчиком и подрядчиком. Этот метод позволяет гибко учитывать интересы обеих сторон и особенности проекта, но требует высокого уровня доверия и профессионализма участников переговоров.</w:t>
      </w:r>
    </w:p>
    <w:p w14:paraId="4C706C6B" w14:textId="77777777" w:rsidR="00FF211E" w:rsidRPr="00FF211E" w:rsidRDefault="00FF211E" w:rsidP="00FF211E">
      <w:pPr>
        <w:shd w:val="clear" w:color="auto" w:fill="FFFFFF"/>
        <w:jc w:val="both"/>
        <w:rPr>
          <w:rFonts w:ascii="Times New Roman" w:hAnsi="Times New Roman" w:cs="Times New Roman"/>
          <w:color w:val="000000"/>
          <w:sz w:val="28"/>
          <w:szCs w:val="28"/>
          <w:lang w:val="ru-RU"/>
        </w:rPr>
      </w:pPr>
      <w:r w:rsidRPr="00FF211E">
        <w:rPr>
          <w:rFonts w:ascii="Times New Roman" w:hAnsi="Times New Roman" w:cs="Times New Roman"/>
          <w:color w:val="000000"/>
          <w:sz w:val="28"/>
          <w:szCs w:val="28"/>
          <w:lang w:val="ru-RU"/>
        </w:rPr>
        <w:t>Выбор метода ценообразования в строительстве должен основываться на тщательном анализе всех факторов, влияющих на проект, с целью обеспечения оптимального соотношения между затратами и качеством выполнения работ.</w:t>
      </w:r>
    </w:p>
    <w:p w14:paraId="6C6A39FF" w14:textId="77777777" w:rsidR="00FF211E" w:rsidRPr="00FF211E" w:rsidRDefault="00FF211E" w:rsidP="00FF211E">
      <w:pPr>
        <w:pStyle w:val="31"/>
        <w:shd w:val="clear" w:color="auto" w:fill="FFFFFF"/>
        <w:jc w:val="both"/>
        <w:rPr>
          <w:rFonts w:ascii="Times New Roman" w:hAnsi="Times New Roman" w:cs="Times New Roman"/>
          <w:color w:val="000000"/>
          <w:sz w:val="28"/>
          <w:szCs w:val="28"/>
          <w:lang w:val="ru-RU"/>
        </w:rPr>
      </w:pPr>
      <w:r w:rsidRPr="00FF211E">
        <w:rPr>
          <w:rFonts w:ascii="Times New Roman" w:hAnsi="Times New Roman" w:cs="Times New Roman"/>
          <w:color w:val="000000"/>
          <w:sz w:val="28"/>
          <w:szCs w:val="28"/>
          <w:lang w:val="ru-RU"/>
        </w:rPr>
        <w:t>Подведем итоги</w:t>
      </w:r>
    </w:p>
    <w:p w14:paraId="423FEA7E" w14:textId="77777777" w:rsidR="00FF211E" w:rsidRPr="00FF211E" w:rsidRDefault="00FF211E" w:rsidP="00FF211E">
      <w:pPr>
        <w:shd w:val="clear" w:color="auto" w:fill="FFFFFF"/>
        <w:jc w:val="both"/>
        <w:rPr>
          <w:rFonts w:ascii="Times New Roman" w:hAnsi="Times New Roman" w:cs="Times New Roman"/>
          <w:color w:val="000000"/>
          <w:sz w:val="28"/>
          <w:szCs w:val="28"/>
          <w:lang w:val="ru-RU"/>
        </w:rPr>
      </w:pPr>
      <w:r w:rsidRPr="00FF211E">
        <w:rPr>
          <w:rFonts w:ascii="Times New Roman" w:hAnsi="Times New Roman" w:cs="Times New Roman"/>
          <w:color w:val="000000"/>
          <w:sz w:val="28"/>
          <w:szCs w:val="28"/>
          <w:lang w:val="ru-RU"/>
        </w:rPr>
        <w:t xml:space="preserve">В современном мире строительства ценообразование играет критически важную роль, определяя не только финансовую успешность отдельных проектов, но и общую </w:t>
      </w:r>
      <w:proofErr w:type="gramStart"/>
      <w:r w:rsidRPr="00FF211E">
        <w:rPr>
          <w:rFonts w:ascii="Times New Roman" w:hAnsi="Times New Roman" w:cs="Times New Roman"/>
          <w:color w:val="000000"/>
          <w:sz w:val="28"/>
          <w:szCs w:val="28"/>
          <w:lang w:val="ru-RU"/>
        </w:rPr>
        <w:t>стабильность</w:t>
      </w:r>
      <w:proofErr w:type="gramEnd"/>
      <w:r w:rsidRPr="00FF211E">
        <w:rPr>
          <w:rFonts w:ascii="Times New Roman" w:hAnsi="Times New Roman" w:cs="Times New Roman"/>
          <w:color w:val="000000"/>
          <w:sz w:val="28"/>
          <w:szCs w:val="28"/>
          <w:lang w:val="ru-RU"/>
        </w:rPr>
        <w:t xml:space="preserve"> и конкурентоспособность строительных компаний. Эффективное управление ценообразованием требует глубоких знаний, внимания к деталям и способности адаптироваться к постоянно меняющимся рыночным условиям.</w:t>
      </w:r>
    </w:p>
    <w:p w14:paraId="2913AB2F" w14:textId="77777777" w:rsidR="00FF211E" w:rsidRPr="00FF211E" w:rsidRDefault="00FF211E" w:rsidP="00FF211E">
      <w:pPr>
        <w:shd w:val="clear" w:color="auto" w:fill="FFFFFF"/>
        <w:jc w:val="both"/>
        <w:rPr>
          <w:rFonts w:ascii="Times New Roman" w:hAnsi="Times New Roman" w:cs="Times New Roman"/>
          <w:color w:val="000000"/>
          <w:sz w:val="28"/>
          <w:szCs w:val="28"/>
          <w:lang w:val="ru-RU"/>
        </w:rPr>
      </w:pPr>
      <w:r w:rsidRPr="00FF211E">
        <w:rPr>
          <w:rFonts w:ascii="Times New Roman" w:hAnsi="Times New Roman" w:cs="Times New Roman"/>
          <w:color w:val="000000"/>
          <w:sz w:val="28"/>
          <w:szCs w:val="28"/>
          <w:lang w:val="ru-RU"/>
        </w:rPr>
        <w:t xml:space="preserve">Современные тенденции и новости в области ценообразования демонстрируют интеграцию цифровых технологий и данных большого объема для более точного прогнозирования затрат и оптимизации смет. Инструменты, такие как искусственный интеллект и машинное обучение, начинают играть все более значимую роль в анализе рыночных тенденций и автоматизации процесса ценообразования. Это позволяет </w:t>
      </w:r>
      <w:r w:rsidRPr="00FF211E">
        <w:rPr>
          <w:rFonts w:ascii="Times New Roman" w:hAnsi="Times New Roman" w:cs="Times New Roman"/>
          <w:color w:val="000000"/>
          <w:sz w:val="28"/>
          <w:szCs w:val="28"/>
          <w:lang w:val="ru-RU"/>
        </w:rPr>
        <w:lastRenderedPageBreak/>
        <w:t>строительным компаниям быстрее реагировать на изменения в стоимости материалов и труда, а также повышать точность своих смет.</w:t>
      </w:r>
    </w:p>
    <w:p w14:paraId="729AE185" w14:textId="77777777" w:rsidR="00FF211E" w:rsidRPr="00FF211E" w:rsidRDefault="00FF211E" w:rsidP="00FF211E">
      <w:pPr>
        <w:shd w:val="clear" w:color="auto" w:fill="FFFFFF"/>
        <w:jc w:val="both"/>
        <w:rPr>
          <w:rFonts w:ascii="Times New Roman" w:hAnsi="Times New Roman" w:cs="Times New Roman"/>
          <w:color w:val="000000"/>
          <w:sz w:val="28"/>
          <w:szCs w:val="28"/>
          <w:lang w:val="ru-RU"/>
        </w:rPr>
      </w:pPr>
      <w:r w:rsidRPr="00FF211E">
        <w:rPr>
          <w:rFonts w:ascii="Times New Roman" w:hAnsi="Times New Roman" w:cs="Times New Roman"/>
          <w:color w:val="000000"/>
          <w:sz w:val="28"/>
          <w:szCs w:val="28"/>
          <w:lang w:val="ru-RU"/>
        </w:rPr>
        <w:t>Для эффективного ценообразования в строительстве рекомендуется использовать проверенные программы и платформы, которые предоставляют актуальные данные о стоимости материалов, оборудования и труда, а также позволяют проводить анализ рынка и автоматизировать создание смет. Например, сервис</w:t>
      </w:r>
      <w:hyperlink r:id="rId6" w:history="1">
        <w:r w:rsidRPr="00FF211E">
          <w:rPr>
            <w:rStyle w:val="aa"/>
            <w:rFonts w:ascii="Times New Roman" w:hAnsi="Times New Roman" w:cs="Times New Roman"/>
            <w:color w:val="0258FF"/>
            <w:sz w:val="28"/>
            <w:szCs w:val="28"/>
            <w:bdr w:val="none" w:sz="0" w:space="0" w:color="auto" w:frame="1"/>
          </w:rPr>
          <w:t> </w:t>
        </w:r>
        <w:proofErr w:type="spellStart"/>
        <w:r w:rsidRPr="00FF211E">
          <w:rPr>
            <w:rStyle w:val="aa"/>
            <w:rFonts w:ascii="Times New Roman" w:hAnsi="Times New Roman" w:cs="Times New Roman"/>
            <w:color w:val="0258FF"/>
            <w:sz w:val="28"/>
            <w:szCs w:val="28"/>
            <w:bdr w:val="none" w:sz="0" w:space="0" w:color="auto" w:frame="1"/>
          </w:rPr>
          <w:t>Gectaro</w:t>
        </w:r>
        <w:proofErr w:type="spellEnd"/>
      </w:hyperlink>
      <w:r w:rsidRPr="00FF211E">
        <w:rPr>
          <w:rFonts w:ascii="Times New Roman" w:hAnsi="Times New Roman" w:cs="Times New Roman"/>
          <w:color w:val="000000"/>
          <w:sz w:val="28"/>
          <w:szCs w:val="28"/>
        </w:rPr>
        <w:t> </w:t>
      </w:r>
      <w:r w:rsidRPr="00FF211E">
        <w:rPr>
          <w:rFonts w:ascii="Times New Roman" w:hAnsi="Times New Roman" w:cs="Times New Roman"/>
          <w:color w:val="000000"/>
          <w:sz w:val="28"/>
          <w:szCs w:val="28"/>
          <w:lang w:val="ru-RU"/>
        </w:rPr>
        <w:t>полностью соответствует отраслевым стандартам, поскольку максимально интегрирован с нормативными базами данных для обеспечения точности и соответствия сметных расчетов.</w:t>
      </w:r>
    </w:p>
    <w:p w14:paraId="3ACA950A" w14:textId="77777777" w:rsidR="00FF211E" w:rsidRPr="00FF211E" w:rsidRDefault="00FF211E" w:rsidP="00FF211E">
      <w:pPr>
        <w:shd w:val="clear" w:color="auto" w:fill="FFFFFF"/>
        <w:jc w:val="both"/>
        <w:rPr>
          <w:rFonts w:ascii="Times New Roman" w:hAnsi="Times New Roman" w:cs="Times New Roman"/>
          <w:color w:val="000000"/>
          <w:sz w:val="28"/>
          <w:szCs w:val="28"/>
          <w:lang w:val="ru-RU"/>
        </w:rPr>
      </w:pPr>
      <w:r w:rsidRPr="00FF211E">
        <w:rPr>
          <w:rFonts w:ascii="Times New Roman" w:hAnsi="Times New Roman" w:cs="Times New Roman"/>
          <w:color w:val="000000"/>
          <w:sz w:val="28"/>
          <w:szCs w:val="28"/>
          <w:lang w:val="ru-RU"/>
        </w:rPr>
        <w:t>Ценообразование в строительстве является сложным и многогранным процессом, требующим от специалистов не только глубоких знаний и опыта, но и гибкости, внимания к деталям и способности к анализу больших объемов данных. С учетом текущих тенденций и будущих инноваций в этой области, специалисты, которые могут эффективно управлять процессом ценообразования, будут играть ключевую роль в обеспечении успеха строительных проектов и долгосрочного развития строительных компаний.</w:t>
      </w:r>
    </w:p>
    <w:p w14:paraId="2F4C588D" w14:textId="77777777" w:rsidR="00CD3A7C" w:rsidRPr="00FF211E" w:rsidRDefault="00CD3A7C" w:rsidP="00FF211E">
      <w:pPr>
        <w:jc w:val="both"/>
        <w:rPr>
          <w:rFonts w:ascii="Times New Roman" w:eastAsia="SimSun" w:hAnsi="Times New Roman" w:cs="Times New Roman"/>
          <w:color w:val="000000"/>
          <w:sz w:val="28"/>
          <w:szCs w:val="28"/>
          <w:lang w:val="ru-RU"/>
        </w:rPr>
      </w:pPr>
    </w:p>
    <w:sectPr w:rsidR="00CD3A7C" w:rsidRPr="00FF211E">
      <w:pgSz w:w="11906" w:h="16838"/>
      <w:pgMar w:top="720" w:right="720" w:bottom="720" w:left="720" w:header="720" w:footer="720" w:gutter="0"/>
      <w:cols w:space="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DCCE5E"/>
    <w:multiLevelType w:val="singleLevel"/>
    <w:tmpl w:val="89DCCE5E"/>
    <w:lvl w:ilvl="0">
      <w:start w:val="1"/>
      <w:numFmt w:val="decimal"/>
      <w:lvlText w:val="%1."/>
      <w:lvlJc w:val="left"/>
      <w:pPr>
        <w:tabs>
          <w:tab w:val="left" w:pos="425"/>
        </w:tabs>
        <w:ind w:left="425" w:hanging="425"/>
      </w:pPr>
      <w:rPr>
        <w:rFonts w:hint="default"/>
      </w:rPr>
    </w:lvl>
  </w:abstractNum>
  <w:abstractNum w:abstractNumId="1">
    <w:nsid w:val="FFFFFF7C"/>
    <w:multiLevelType w:val="singleLevel"/>
    <w:tmpl w:val="FFFFFF7C"/>
    <w:lvl w:ilvl="0">
      <w:start w:val="1"/>
      <w:numFmt w:val="decimal"/>
      <w:pStyle w:val="5"/>
      <w:lvlText w:val="%1."/>
      <w:lvlJc w:val="left"/>
      <w:pPr>
        <w:tabs>
          <w:tab w:val="left" w:pos="2040"/>
        </w:tabs>
        <w:ind w:left="2040" w:hanging="360"/>
      </w:pPr>
    </w:lvl>
  </w:abstractNum>
  <w:abstractNum w:abstractNumId="2">
    <w:nsid w:val="FFFFFF7D"/>
    <w:multiLevelType w:val="singleLevel"/>
    <w:tmpl w:val="FFFFFF7D"/>
    <w:lvl w:ilvl="0">
      <w:start w:val="1"/>
      <w:numFmt w:val="decimal"/>
      <w:pStyle w:val="4"/>
      <w:lvlText w:val="%1."/>
      <w:lvlJc w:val="left"/>
      <w:pPr>
        <w:tabs>
          <w:tab w:val="left" w:pos="1620"/>
        </w:tabs>
        <w:ind w:left="1620" w:hanging="360"/>
      </w:pPr>
    </w:lvl>
  </w:abstractNum>
  <w:abstractNum w:abstractNumId="3">
    <w:nsid w:val="FFFFFF7E"/>
    <w:multiLevelType w:val="singleLevel"/>
    <w:tmpl w:val="FFFFFF7E"/>
    <w:lvl w:ilvl="0">
      <w:start w:val="1"/>
      <w:numFmt w:val="decimal"/>
      <w:pStyle w:val="3"/>
      <w:lvlText w:val="%1."/>
      <w:lvlJc w:val="left"/>
      <w:pPr>
        <w:tabs>
          <w:tab w:val="left" w:pos="1200"/>
        </w:tabs>
        <w:ind w:left="1200" w:hanging="360"/>
      </w:pPr>
    </w:lvl>
  </w:abstractNum>
  <w:abstractNum w:abstractNumId="4">
    <w:nsid w:val="FFFFFF7F"/>
    <w:multiLevelType w:val="singleLevel"/>
    <w:tmpl w:val="FFFFFF7F"/>
    <w:lvl w:ilvl="0">
      <w:start w:val="1"/>
      <w:numFmt w:val="decimal"/>
      <w:pStyle w:val="2"/>
      <w:lvlText w:val="%1."/>
      <w:lvlJc w:val="left"/>
      <w:pPr>
        <w:tabs>
          <w:tab w:val="left" w:pos="780"/>
        </w:tabs>
        <w:ind w:left="780" w:hanging="360"/>
      </w:pPr>
    </w:lvl>
  </w:abstractNum>
  <w:abstractNum w:abstractNumId="5">
    <w:nsid w:val="FFFFFF80"/>
    <w:multiLevelType w:val="singleLevel"/>
    <w:tmpl w:val="FFFFFF80"/>
    <w:lvl w:ilvl="0">
      <w:start w:val="1"/>
      <w:numFmt w:val="bullet"/>
      <w:pStyle w:val="50"/>
      <w:lvlText w:val=""/>
      <w:lvlJc w:val="left"/>
      <w:pPr>
        <w:tabs>
          <w:tab w:val="left" w:pos="2040"/>
        </w:tabs>
        <w:ind w:left="2040" w:hanging="360"/>
      </w:pPr>
      <w:rPr>
        <w:rFonts w:ascii="Wingdings" w:hAnsi="Wingdings" w:hint="default"/>
      </w:rPr>
    </w:lvl>
  </w:abstractNum>
  <w:abstractNum w:abstractNumId="6">
    <w:nsid w:val="FFFFFF81"/>
    <w:multiLevelType w:val="singleLevel"/>
    <w:tmpl w:val="FFFFFF81"/>
    <w:lvl w:ilvl="0">
      <w:start w:val="1"/>
      <w:numFmt w:val="bullet"/>
      <w:pStyle w:val="40"/>
      <w:lvlText w:val=""/>
      <w:lvlJc w:val="left"/>
      <w:pPr>
        <w:tabs>
          <w:tab w:val="left" w:pos="1620"/>
        </w:tabs>
        <w:ind w:left="1620" w:hanging="360"/>
      </w:pPr>
      <w:rPr>
        <w:rFonts w:ascii="Wingdings" w:hAnsi="Wingdings" w:hint="default"/>
      </w:rPr>
    </w:lvl>
  </w:abstractNum>
  <w:abstractNum w:abstractNumId="7">
    <w:nsid w:val="FFFFFF82"/>
    <w:multiLevelType w:val="singleLevel"/>
    <w:tmpl w:val="FFFFFF82"/>
    <w:lvl w:ilvl="0">
      <w:start w:val="1"/>
      <w:numFmt w:val="bullet"/>
      <w:pStyle w:val="30"/>
      <w:lvlText w:val=""/>
      <w:lvlJc w:val="left"/>
      <w:pPr>
        <w:tabs>
          <w:tab w:val="left" w:pos="1200"/>
        </w:tabs>
        <w:ind w:left="1200" w:hanging="360"/>
      </w:pPr>
      <w:rPr>
        <w:rFonts w:ascii="Wingdings" w:hAnsi="Wingdings" w:hint="default"/>
      </w:rPr>
    </w:lvl>
  </w:abstractNum>
  <w:abstractNum w:abstractNumId="8">
    <w:nsid w:val="FFFFFF83"/>
    <w:multiLevelType w:val="singleLevel"/>
    <w:tmpl w:val="FFFFFF83"/>
    <w:lvl w:ilvl="0">
      <w:start w:val="1"/>
      <w:numFmt w:val="bullet"/>
      <w:pStyle w:val="20"/>
      <w:lvlText w:val=""/>
      <w:lvlJc w:val="left"/>
      <w:pPr>
        <w:tabs>
          <w:tab w:val="left" w:pos="780"/>
        </w:tabs>
        <w:ind w:left="780" w:hanging="360"/>
      </w:pPr>
      <w:rPr>
        <w:rFonts w:ascii="Wingdings" w:hAnsi="Wingdings" w:hint="default"/>
      </w:rPr>
    </w:lvl>
  </w:abstractNum>
  <w:abstractNum w:abstractNumId="9">
    <w:nsid w:val="FFFFFF88"/>
    <w:multiLevelType w:val="singleLevel"/>
    <w:tmpl w:val="FFFFFF88"/>
    <w:lvl w:ilvl="0">
      <w:start w:val="1"/>
      <w:numFmt w:val="decimal"/>
      <w:pStyle w:val="a"/>
      <w:lvlText w:val="%1."/>
      <w:lvlJc w:val="left"/>
      <w:pPr>
        <w:tabs>
          <w:tab w:val="left" w:pos="360"/>
        </w:tabs>
        <w:ind w:left="360" w:hanging="360"/>
      </w:pPr>
    </w:lvl>
  </w:abstractNum>
  <w:abstractNum w:abstractNumId="10">
    <w:nsid w:val="FFFFFF89"/>
    <w:multiLevelType w:val="singleLevel"/>
    <w:tmpl w:val="FFFFFF89"/>
    <w:lvl w:ilvl="0">
      <w:start w:val="1"/>
      <w:numFmt w:val="bullet"/>
      <w:pStyle w:val="a0"/>
      <w:lvlText w:val=""/>
      <w:lvlJc w:val="left"/>
      <w:pPr>
        <w:tabs>
          <w:tab w:val="left" w:pos="360"/>
        </w:tabs>
        <w:ind w:left="360" w:hanging="360"/>
      </w:pPr>
      <w:rPr>
        <w:rFonts w:ascii="Wingdings" w:hAnsi="Wingdings" w:hint="default"/>
      </w:rPr>
    </w:lvl>
  </w:abstractNum>
  <w:abstractNum w:abstractNumId="11">
    <w:nsid w:val="404A19FF"/>
    <w:multiLevelType w:val="multilevel"/>
    <w:tmpl w:val="FF40F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8C112E"/>
    <w:multiLevelType w:val="multilevel"/>
    <w:tmpl w:val="AC060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FC24628"/>
    <w:multiLevelType w:val="multilevel"/>
    <w:tmpl w:val="4038E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5"/>
  </w:num>
  <w:num w:numId="5">
    <w:abstractNumId w:val="6"/>
  </w:num>
  <w:num w:numId="6">
    <w:abstractNumId w:val="10"/>
  </w:num>
  <w:num w:numId="7">
    <w:abstractNumId w:val="8"/>
  </w:num>
  <w:num w:numId="8">
    <w:abstractNumId w:val="7"/>
  </w:num>
  <w:num w:numId="9">
    <w:abstractNumId w:val="9"/>
  </w:num>
  <w:num w:numId="10">
    <w:abstractNumId w:val="4"/>
  </w:num>
  <w:num w:numId="11">
    <w:abstractNumId w:val="0"/>
  </w:num>
  <w:num w:numId="12">
    <w:abstractNumId w:val="12"/>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VerticalSpacing w:val="156"/>
  <w:noPunctuationKerning/>
  <w:characterSpacingControl w:val="doNotCompress"/>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8D72B9"/>
    <w:rsid w:val="00050A31"/>
    <w:rsid w:val="000657E6"/>
    <w:rsid w:val="000716D2"/>
    <w:rsid w:val="00071AAB"/>
    <w:rsid w:val="00082D67"/>
    <w:rsid w:val="000A4F11"/>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B7F6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3836"/>
    <w:rsid w:val="006649F0"/>
    <w:rsid w:val="006712FB"/>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37A78"/>
    <w:rsid w:val="00A91424"/>
    <w:rsid w:val="00AA2C77"/>
    <w:rsid w:val="00AC3FB9"/>
    <w:rsid w:val="00AC702A"/>
    <w:rsid w:val="00AD226F"/>
    <w:rsid w:val="00B13A52"/>
    <w:rsid w:val="00B224CB"/>
    <w:rsid w:val="00B24CF4"/>
    <w:rsid w:val="00B26993"/>
    <w:rsid w:val="00B42EB3"/>
    <w:rsid w:val="00B4570C"/>
    <w:rsid w:val="00B5208C"/>
    <w:rsid w:val="00B74876"/>
    <w:rsid w:val="00BB7C2B"/>
    <w:rsid w:val="00BC1664"/>
    <w:rsid w:val="00BC2546"/>
    <w:rsid w:val="00C05085"/>
    <w:rsid w:val="00C1593D"/>
    <w:rsid w:val="00C56C7E"/>
    <w:rsid w:val="00C7335B"/>
    <w:rsid w:val="00C776A4"/>
    <w:rsid w:val="00CA2C6C"/>
    <w:rsid w:val="00CC0600"/>
    <w:rsid w:val="00CC78AC"/>
    <w:rsid w:val="00CD3A7C"/>
    <w:rsid w:val="00CD5C4A"/>
    <w:rsid w:val="00CF7953"/>
    <w:rsid w:val="00D07232"/>
    <w:rsid w:val="00D10245"/>
    <w:rsid w:val="00D11E83"/>
    <w:rsid w:val="00D21BDD"/>
    <w:rsid w:val="00D37AAE"/>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00FF211E"/>
    <w:rsid w:val="048D72B9"/>
    <w:rsid w:val="0B583AFB"/>
    <w:rsid w:val="3D2E20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header" w:qFormat="1"/>
    <w:lsdException w:name="footer" w:qFormat="1"/>
    <w:lsdException w:name="index heading" w:qFormat="1"/>
    <w:lsdException w:name="caption" w:semiHidden="1" w:unhideWhenUsed="1" w:qFormat="1"/>
    <w:lsdException w:name="table of figures" w:qFormat="1"/>
    <w:lsdException w:name="envelope address" w:qFormat="1"/>
    <w:lsdException w:name="envelope return" w:qFormat="1"/>
    <w:lsdException w:name="annotation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semiHidden="1"/>
    <w:lsdException w:name="Body Text" w:qFormat="1"/>
    <w:lsdException w:name="Body Text Indent" w:qFormat="1"/>
    <w:lsdException w:name="List Continue" w:qFormat="1"/>
    <w:lsdException w:name="List Continue 3" w:qFormat="1"/>
    <w:lsdException w:name="List Continue 4" w:qFormat="1"/>
    <w:lsdException w:name="List Continue 5" w:qFormat="1"/>
    <w:lsdException w:name="Message Header" w:qFormat="1"/>
    <w:lsdException w:name="Subtitle"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qFormat="1"/>
    <w:lsdException w:name="Emphasis" w:qFormat="1"/>
    <w:lsdException w:name="Document Map" w:qFormat="1"/>
    <w:lsdException w:name="Plain Text" w:qFormat="1"/>
    <w:lsdException w:name="E-mail Signature"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Address" w:qFormat="1"/>
    <w:lsdException w:name="HTML Cite" w:qFormat="1"/>
    <w:lsdException w:name="HTML Definition" w:qFormat="1"/>
    <w:lsdException w:name="HTML Preformatted" w:qFormat="1"/>
    <w:lsdException w:name="HTML Sample" w:qFormat="1"/>
    <w:lsdException w:name="HTML Variable" w:qFormat="1"/>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2" w:qFormat="1"/>
    <w:lsdException w:name="Table Simple 3" w:qFormat="1"/>
    <w:lsdException w:name="Table Classic 2" w:qFormat="1"/>
    <w:lsdException w:name="Table Colorful 2" w:qFormat="1"/>
    <w:lsdException w:name="Table Colorful 3" w:qFormat="1"/>
    <w:lsdException w:name="Table Columns 2" w:qFormat="1"/>
    <w:lsdException w:name="Table Columns 3" w:qFormat="1"/>
    <w:lsdException w:name="Table Columns 4" w:qFormat="1"/>
    <w:lsdException w:name="Table Columns 5" w:qFormat="1"/>
    <w:lsdException w:name="Table Grid 3" w:qFormat="1"/>
    <w:lsdException w:name="Table Grid 7" w:qFormat="1"/>
    <w:lsdException w:name="Table Grid 8" w:qFormat="1"/>
    <w:lsdException w:name="Table List 1" w:qFormat="1"/>
    <w:lsdException w:name="Table List 2" w:qFormat="1"/>
    <w:lsdException w:name="Table List 4" w:qFormat="1"/>
    <w:lsdException w:name="Table List 5" w:qFormat="1"/>
    <w:lsdException w:name="Table List 8" w:qFormat="1"/>
    <w:lsdException w:name="Table 3D effects 1" w:qFormat="1"/>
    <w:lsdException w:name="Table 3D effects 3" w:qFormat="1"/>
    <w:lsdException w:name="Table Subtle 2" w:qFormat="1"/>
    <w:lsdException w:name="Table Web 1" w:qFormat="1"/>
    <w:lsdException w:name="Table Web 2" w:qFormat="1"/>
    <w:lsdException w:name="Balloon Text" w:qFormat="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Pr>
      <w:rFonts w:asciiTheme="minorHAnsi" w:eastAsiaTheme="minorEastAsia" w:hAnsiTheme="minorHAnsi" w:cstheme="minorBidi"/>
      <w:lang w:val="en-US" w:eastAsia="zh-CN"/>
    </w:rPr>
  </w:style>
  <w:style w:type="paragraph" w:styleId="1">
    <w:name w:val="heading 1"/>
    <w:basedOn w:val="a1"/>
    <w:next w:val="a1"/>
    <w:qFormat/>
    <w:pPr>
      <w:keepNext/>
      <w:spacing w:before="240" w:after="60"/>
      <w:outlineLvl w:val="0"/>
    </w:pPr>
    <w:rPr>
      <w:rFonts w:ascii="Arial" w:hAnsi="Arial" w:cs="Arial"/>
      <w:b/>
      <w:bCs/>
      <w:kern w:val="32"/>
      <w:sz w:val="32"/>
      <w:szCs w:val="32"/>
    </w:rPr>
  </w:style>
  <w:style w:type="paragraph" w:styleId="21">
    <w:name w:val="heading 2"/>
    <w:basedOn w:val="a1"/>
    <w:next w:val="a1"/>
    <w:semiHidden/>
    <w:unhideWhenUsed/>
    <w:qFormat/>
    <w:pPr>
      <w:keepNext/>
      <w:spacing w:before="240" w:after="60"/>
      <w:outlineLvl w:val="1"/>
    </w:pPr>
    <w:rPr>
      <w:rFonts w:ascii="Arial" w:hAnsi="Arial" w:cs="Arial"/>
      <w:b/>
      <w:bCs/>
      <w:i/>
      <w:iCs/>
      <w:sz w:val="28"/>
      <w:szCs w:val="28"/>
    </w:rPr>
  </w:style>
  <w:style w:type="paragraph" w:styleId="31">
    <w:name w:val="heading 3"/>
    <w:basedOn w:val="a1"/>
    <w:next w:val="a1"/>
    <w:semiHidden/>
    <w:unhideWhenUsed/>
    <w:qFormat/>
    <w:pPr>
      <w:keepNext/>
      <w:spacing w:before="240" w:after="60"/>
      <w:outlineLvl w:val="2"/>
    </w:pPr>
    <w:rPr>
      <w:rFonts w:ascii="Arial" w:hAnsi="Arial" w:cs="Arial"/>
      <w:b/>
      <w:bCs/>
      <w:sz w:val="26"/>
      <w:szCs w:val="26"/>
    </w:rPr>
  </w:style>
  <w:style w:type="paragraph" w:styleId="41">
    <w:name w:val="heading 4"/>
    <w:basedOn w:val="a1"/>
    <w:next w:val="a1"/>
    <w:semiHidden/>
    <w:unhideWhenUsed/>
    <w:qFormat/>
    <w:pPr>
      <w:keepNext/>
      <w:spacing w:before="240" w:after="60"/>
      <w:outlineLvl w:val="3"/>
    </w:pPr>
    <w:rPr>
      <w:b/>
      <w:bCs/>
      <w:sz w:val="28"/>
      <w:szCs w:val="28"/>
    </w:rPr>
  </w:style>
  <w:style w:type="paragraph" w:styleId="51">
    <w:name w:val="heading 5"/>
    <w:basedOn w:val="a1"/>
    <w:next w:val="a1"/>
    <w:semiHidden/>
    <w:unhideWhenUsed/>
    <w:qFormat/>
    <w:pPr>
      <w:spacing w:before="240" w:after="60"/>
      <w:outlineLvl w:val="4"/>
    </w:pPr>
    <w:rPr>
      <w:b/>
      <w:bCs/>
      <w:i/>
      <w:iCs/>
      <w:sz w:val="26"/>
      <w:szCs w:val="26"/>
    </w:rPr>
  </w:style>
  <w:style w:type="paragraph" w:styleId="6">
    <w:name w:val="heading 6"/>
    <w:basedOn w:val="a1"/>
    <w:next w:val="a1"/>
    <w:semiHidden/>
    <w:unhideWhenUsed/>
    <w:qFormat/>
    <w:pPr>
      <w:spacing w:before="240" w:after="60"/>
      <w:outlineLvl w:val="5"/>
    </w:pPr>
    <w:rPr>
      <w:b/>
      <w:bCs/>
      <w:sz w:val="22"/>
      <w:szCs w:val="22"/>
    </w:rPr>
  </w:style>
  <w:style w:type="paragraph" w:styleId="7">
    <w:name w:val="heading 7"/>
    <w:basedOn w:val="a1"/>
    <w:next w:val="a1"/>
    <w:semiHidden/>
    <w:unhideWhenUsed/>
    <w:qFormat/>
    <w:pPr>
      <w:spacing w:before="240" w:after="60"/>
      <w:outlineLvl w:val="6"/>
    </w:pPr>
    <w:rPr>
      <w:sz w:val="24"/>
      <w:szCs w:val="24"/>
    </w:rPr>
  </w:style>
  <w:style w:type="paragraph" w:styleId="8">
    <w:name w:val="heading 8"/>
    <w:basedOn w:val="a1"/>
    <w:next w:val="a1"/>
    <w:semiHidden/>
    <w:unhideWhenUsed/>
    <w:qFormat/>
    <w:pPr>
      <w:spacing w:before="240" w:after="60"/>
      <w:outlineLvl w:val="7"/>
    </w:pPr>
    <w:rPr>
      <w:i/>
      <w:iCs/>
      <w:sz w:val="24"/>
      <w:szCs w:val="24"/>
    </w:rPr>
  </w:style>
  <w:style w:type="paragraph" w:styleId="9">
    <w:name w:val="heading 9"/>
    <w:basedOn w:val="a1"/>
    <w:next w:val="a1"/>
    <w:semiHidden/>
    <w:unhideWhenUsed/>
    <w:qFormat/>
    <w:p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HTML">
    <w:name w:val="HTML Sample"/>
    <w:basedOn w:val="a2"/>
    <w:qFormat/>
    <w:rPr>
      <w:rFonts w:ascii="Courier New" w:hAnsi="Courier New" w:cs="Courier New"/>
    </w:rPr>
  </w:style>
  <w:style w:type="character" w:styleId="a5">
    <w:name w:val="FollowedHyperlink"/>
    <w:basedOn w:val="a2"/>
    <w:qFormat/>
    <w:rPr>
      <w:color w:val="800080"/>
      <w:u w:val="single"/>
    </w:rPr>
  </w:style>
  <w:style w:type="character" w:styleId="a6">
    <w:name w:val="footnote reference"/>
    <w:basedOn w:val="a2"/>
    <w:rPr>
      <w:vertAlign w:val="superscript"/>
    </w:rPr>
  </w:style>
  <w:style w:type="character" w:styleId="a7">
    <w:name w:val="annotation reference"/>
    <w:basedOn w:val="a2"/>
    <w:qFormat/>
    <w:rPr>
      <w:sz w:val="21"/>
      <w:szCs w:val="21"/>
    </w:rPr>
  </w:style>
  <w:style w:type="character" w:styleId="a8">
    <w:name w:val="endnote reference"/>
    <w:basedOn w:val="a2"/>
    <w:rPr>
      <w:vertAlign w:val="superscript"/>
    </w:rPr>
  </w:style>
  <w:style w:type="character" w:styleId="HTML0">
    <w:name w:val="HTML Acronym"/>
    <w:basedOn w:val="a2"/>
    <w:qFormat/>
  </w:style>
  <w:style w:type="character" w:styleId="a9">
    <w:name w:val="Emphasis"/>
    <w:basedOn w:val="a2"/>
    <w:qFormat/>
    <w:rPr>
      <w:i/>
      <w:iCs/>
    </w:rPr>
  </w:style>
  <w:style w:type="character" w:styleId="aa">
    <w:name w:val="Hyperlink"/>
    <w:basedOn w:val="a2"/>
    <w:qFormat/>
    <w:rPr>
      <w:color w:val="0000FF"/>
      <w:u w:val="single"/>
    </w:rPr>
  </w:style>
  <w:style w:type="character" w:styleId="HTML1">
    <w:name w:val="HTML Keyboard"/>
    <w:basedOn w:val="a2"/>
    <w:rPr>
      <w:rFonts w:ascii="Courier New" w:hAnsi="Courier New" w:cs="Courier New"/>
      <w:sz w:val="20"/>
      <w:szCs w:val="20"/>
    </w:rPr>
  </w:style>
  <w:style w:type="character" w:styleId="HTML2">
    <w:name w:val="HTML Code"/>
    <w:basedOn w:val="a2"/>
    <w:rPr>
      <w:rFonts w:ascii="Courier New" w:hAnsi="Courier New" w:cs="Courier New"/>
      <w:sz w:val="20"/>
      <w:szCs w:val="20"/>
    </w:rPr>
  </w:style>
  <w:style w:type="character" w:styleId="ab">
    <w:name w:val="page number"/>
    <w:basedOn w:val="a2"/>
  </w:style>
  <w:style w:type="character" w:styleId="ac">
    <w:name w:val="line number"/>
    <w:basedOn w:val="a2"/>
  </w:style>
  <w:style w:type="character" w:styleId="HTML3">
    <w:name w:val="HTML Definition"/>
    <w:basedOn w:val="a2"/>
    <w:qFormat/>
    <w:rPr>
      <w:i/>
      <w:iCs/>
    </w:rPr>
  </w:style>
  <w:style w:type="character" w:styleId="HTML4">
    <w:name w:val="HTML Variable"/>
    <w:basedOn w:val="a2"/>
    <w:qFormat/>
    <w:rPr>
      <w:i/>
      <w:iCs/>
    </w:rPr>
  </w:style>
  <w:style w:type="character" w:styleId="HTML5">
    <w:name w:val="HTML Typewriter"/>
    <w:basedOn w:val="a2"/>
    <w:rPr>
      <w:rFonts w:ascii="Courier New" w:hAnsi="Courier New" w:cs="Courier New"/>
      <w:sz w:val="20"/>
      <w:szCs w:val="20"/>
    </w:rPr>
  </w:style>
  <w:style w:type="character" w:styleId="ad">
    <w:name w:val="Strong"/>
    <w:basedOn w:val="a2"/>
    <w:qFormat/>
    <w:rPr>
      <w:b/>
      <w:bCs/>
    </w:rPr>
  </w:style>
  <w:style w:type="character" w:styleId="HTML6">
    <w:name w:val="HTML Cite"/>
    <w:basedOn w:val="a2"/>
    <w:qFormat/>
    <w:rPr>
      <w:i/>
      <w:iCs/>
    </w:rPr>
  </w:style>
  <w:style w:type="paragraph" w:styleId="ae">
    <w:name w:val="Balloon Text"/>
    <w:basedOn w:val="a1"/>
    <w:qFormat/>
    <w:rPr>
      <w:sz w:val="16"/>
      <w:szCs w:val="16"/>
    </w:rPr>
  </w:style>
  <w:style w:type="paragraph" w:styleId="52">
    <w:name w:val="List 5"/>
    <w:basedOn w:val="a1"/>
    <w:qFormat/>
    <w:pPr>
      <w:ind w:left="1800" w:hanging="360"/>
    </w:pPr>
  </w:style>
  <w:style w:type="paragraph" w:styleId="af">
    <w:name w:val="List Continue"/>
    <w:basedOn w:val="a1"/>
    <w:qFormat/>
    <w:pPr>
      <w:spacing w:after="120"/>
      <w:ind w:left="360"/>
    </w:pPr>
  </w:style>
  <w:style w:type="paragraph" w:styleId="22">
    <w:name w:val="Body Text 2"/>
    <w:basedOn w:val="a1"/>
    <w:qFormat/>
    <w:pPr>
      <w:spacing w:after="120" w:line="480" w:lineRule="auto"/>
    </w:pPr>
  </w:style>
  <w:style w:type="paragraph" w:styleId="5">
    <w:name w:val="List Number 5"/>
    <w:basedOn w:val="a1"/>
    <w:qFormat/>
    <w:pPr>
      <w:numPr>
        <w:numId w:val="1"/>
      </w:numPr>
    </w:pPr>
  </w:style>
  <w:style w:type="paragraph" w:styleId="af0">
    <w:name w:val="Closing"/>
    <w:basedOn w:val="a1"/>
    <w:qFormat/>
    <w:pPr>
      <w:ind w:left="4320"/>
    </w:pPr>
  </w:style>
  <w:style w:type="paragraph" w:styleId="af1">
    <w:name w:val="Normal Indent"/>
    <w:basedOn w:val="a1"/>
    <w:qFormat/>
    <w:pPr>
      <w:ind w:left="708"/>
    </w:pPr>
  </w:style>
  <w:style w:type="paragraph" w:styleId="23">
    <w:name w:val="envelope return"/>
    <w:basedOn w:val="a1"/>
    <w:qFormat/>
    <w:rPr>
      <w:rFonts w:ascii="Arial" w:hAnsi="Arial" w:cs="Arial"/>
    </w:rPr>
  </w:style>
  <w:style w:type="paragraph" w:styleId="af2">
    <w:name w:val="Plain Text"/>
    <w:basedOn w:val="a1"/>
    <w:qFormat/>
    <w:rPr>
      <w:rFonts w:ascii="Courier New" w:hAnsi="Courier New" w:cs="Courier New"/>
    </w:rPr>
  </w:style>
  <w:style w:type="paragraph" w:styleId="32">
    <w:name w:val="Body Text Indent 3"/>
    <w:basedOn w:val="a1"/>
    <w:qFormat/>
    <w:pPr>
      <w:spacing w:after="120"/>
      <w:ind w:left="360"/>
    </w:pPr>
    <w:rPr>
      <w:sz w:val="16"/>
      <w:szCs w:val="16"/>
    </w:rPr>
  </w:style>
  <w:style w:type="paragraph" w:styleId="af3">
    <w:name w:val="endnote text"/>
    <w:basedOn w:val="a1"/>
    <w:qFormat/>
    <w:pPr>
      <w:snapToGrid w:val="0"/>
    </w:pPr>
  </w:style>
  <w:style w:type="paragraph" w:styleId="af4">
    <w:name w:val="caption"/>
    <w:basedOn w:val="a1"/>
    <w:next w:val="a1"/>
    <w:semiHidden/>
    <w:unhideWhenUsed/>
    <w:qFormat/>
    <w:rPr>
      <w:rFonts w:ascii="Arial" w:eastAsia="SimHei" w:hAnsi="Arial" w:cs="Arial"/>
    </w:rPr>
  </w:style>
  <w:style w:type="paragraph" w:styleId="af5">
    <w:name w:val="annotation text"/>
    <w:basedOn w:val="a1"/>
  </w:style>
  <w:style w:type="paragraph" w:styleId="10">
    <w:name w:val="index 1"/>
    <w:basedOn w:val="a1"/>
    <w:next w:val="a1"/>
    <w:qFormat/>
  </w:style>
  <w:style w:type="paragraph" w:styleId="af6">
    <w:name w:val="annotation subject"/>
    <w:basedOn w:val="af5"/>
    <w:next w:val="af5"/>
    <w:qFormat/>
    <w:rPr>
      <w:b/>
      <w:bCs/>
    </w:rPr>
  </w:style>
  <w:style w:type="paragraph" w:styleId="af7">
    <w:name w:val="Document Map"/>
    <w:basedOn w:val="a1"/>
    <w:qFormat/>
    <w:pPr>
      <w:shd w:val="clear" w:color="auto" w:fill="000080"/>
    </w:pPr>
  </w:style>
  <w:style w:type="paragraph" w:styleId="af8">
    <w:name w:val="footnote text"/>
    <w:basedOn w:val="a1"/>
    <w:qFormat/>
    <w:pPr>
      <w:snapToGrid w:val="0"/>
    </w:pPr>
    <w:rPr>
      <w:sz w:val="18"/>
      <w:szCs w:val="18"/>
    </w:rPr>
  </w:style>
  <w:style w:type="paragraph" w:styleId="80">
    <w:name w:val="toc 8"/>
    <w:basedOn w:val="a1"/>
    <w:next w:val="a1"/>
    <w:qFormat/>
    <w:pPr>
      <w:ind w:leftChars="1400" w:left="2940"/>
    </w:pPr>
  </w:style>
  <w:style w:type="paragraph" w:styleId="24">
    <w:name w:val="index 2"/>
    <w:basedOn w:val="a1"/>
    <w:next w:val="a1"/>
    <w:qFormat/>
    <w:pPr>
      <w:ind w:leftChars="200" w:left="200"/>
    </w:pPr>
  </w:style>
  <w:style w:type="paragraph" w:styleId="3">
    <w:name w:val="List Number 3"/>
    <w:basedOn w:val="a1"/>
    <w:qFormat/>
    <w:pPr>
      <w:numPr>
        <w:numId w:val="2"/>
      </w:numPr>
    </w:pPr>
  </w:style>
  <w:style w:type="paragraph" w:styleId="HTML7">
    <w:name w:val="HTML Address"/>
    <w:basedOn w:val="a1"/>
    <w:qFormat/>
    <w:rPr>
      <w:i/>
      <w:iCs/>
    </w:rPr>
  </w:style>
  <w:style w:type="paragraph" w:styleId="70">
    <w:name w:val="index 7"/>
    <w:basedOn w:val="a1"/>
    <w:next w:val="a1"/>
    <w:qFormat/>
    <w:pPr>
      <w:ind w:leftChars="1200" w:left="1200"/>
    </w:pPr>
  </w:style>
  <w:style w:type="paragraph" w:styleId="33">
    <w:name w:val="index 3"/>
    <w:basedOn w:val="a1"/>
    <w:next w:val="a1"/>
    <w:qFormat/>
    <w:pPr>
      <w:ind w:leftChars="400" w:left="400"/>
    </w:pPr>
  </w:style>
  <w:style w:type="paragraph" w:styleId="53">
    <w:name w:val="index 5"/>
    <w:basedOn w:val="a1"/>
    <w:next w:val="a1"/>
    <w:qFormat/>
    <w:pPr>
      <w:ind w:leftChars="800" w:left="800"/>
    </w:pPr>
  </w:style>
  <w:style w:type="paragraph" w:styleId="42">
    <w:name w:val="index 4"/>
    <w:basedOn w:val="a1"/>
    <w:next w:val="a1"/>
    <w:qFormat/>
    <w:pPr>
      <w:ind w:leftChars="600" w:left="600"/>
    </w:pPr>
  </w:style>
  <w:style w:type="paragraph" w:styleId="af9">
    <w:name w:val="header"/>
    <w:basedOn w:val="a1"/>
    <w:qFormat/>
    <w:pPr>
      <w:tabs>
        <w:tab w:val="center" w:pos="4153"/>
        <w:tab w:val="right" w:pos="8306"/>
      </w:tabs>
    </w:pPr>
  </w:style>
  <w:style w:type="paragraph" w:styleId="90">
    <w:name w:val="toc 9"/>
    <w:basedOn w:val="a1"/>
    <w:next w:val="a1"/>
    <w:qFormat/>
    <w:pPr>
      <w:ind w:leftChars="1600" w:left="3360"/>
    </w:pPr>
  </w:style>
  <w:style w:type="paragraph" w:styleId="71">
    <w:name w:val="toc 7"/>
    <w:basedOn w:val="a1"/>
    <w:next w:val="a1"/>
    <w:qFormat/>
    <w:pPr>
      <w:ind w:leftChars="1200" w:left="2520"/>
    </w:pPr>
  </w:style>
  <w:style w:type="paragraph" w:styleId="60">
    <w:name w:val="index 6"/>
    <w:basedOn w:val="a1"/>
    <w:next w:val="a1"/>
    <w:qFormat/>
    <w:pPr>
      <w:ind w:leftChars="1000" w:left="1000"/>
    </w:pPr>
  </w:style>
  <w:style w:type="paragraph" w:styleId="afa">
    <w:name w:val="envelope address"/>
    <w:basedOn w:val="a1"/>
    <w:qFormat/>
    <w:pPr>
      <w:framePr w:w="7920" w:h="1980" w:hRule="exact" w:hSpace="180" w:wrap="around" w:hAnchor="page" w:xAlign="center" w:yAlign="bottom"/>
      <w:ind w:left="2880"/>
    </w:pPr>
    <w:rPr>
      <w:rFonts w:ascii="Arial" w:hAnsi="Arial" w:cs="Arial"/>
      <w:sz w:val="24"/>
      <w:szCs w:val="24"/>
    </w:rPr>
  </w:style>
  <w:style w:type="paragraph" w:styleId="81">
    <w:name w:val="index 8"/>
    <w:basedOn w:val="a1"/>
    <w:next w:val="a1"/>
    <w:qFormat/>
    <w:pPr>
      <w:ind w:leftChars="1400" w:left="1400"/>
    </w:pPr>
  </w:style>
  <w:style w:type="paragraph" w:styleId="afb">
    <w:name w:val="Body Text"/>
    <w:basedOn w:val="a1"/>
    <w:qFormat/>
    <w:pPr>
      <w:spacing w:after="120"/>
    </w:pPr>
  </w:style>
  <w:style w:type="paragraph" w:styleId="91">
    <w:name w:val="index 9"/>
    <w:basedOn w:val="a1"/>
    <w:next w:val="a1"/>
    <w:qFormat/>
    <w:pPr>
      <w:ind w:leftChars="1600" w:left="1600"/>
    </w:pPr>
  </w:style>
  <w:style w:type="paragraph" w:styleId="4">
    <w:name w:val="List Number 4"/>
    <w:basedOn w:val="a1"/>
    <w:qFormat/>
    <w:pPr>
      <w:numPr>
        <w:numId w:val="3"/>
      </w:numPr>
    </w:pPr>
  </w:style>
  <w:style w:type="paragraph" w:styleId="afc">
    <w:name w:val="toa heading"/>
    <w:basedOn w:val="a1"/>
    <w:next w:val="a1"/>
    <w:qFormat/>
    <w:pPr>
      <w:spacing w:before="120"/>
    </w:pPr>
    <w:rPr>
      <w:rFonts w:ascii="Arial" w:hAnsi="Arial" w:cs="Arial"/>
      <w:sz w:val="24"/>
      <w:szCs w:val="24"/>
    </w:rPr>
  </w:style>
  <w:style w:type="paragraph" w:styleId="afd">
    <w:name w:val="index heading"/>
    <w:basedOn w:val="a1"/>
    <w:next w:val="10"/>
    <w:qFormat/>
    <w:rPr>
      <w:rFonts w:ascii="Arial" w:hAnsi="Arial" w:cs="Arial"/>
      <w:b/>
      <w:bCs/>
    </w:rPr>
  </w:style>
  <w:style w:type="paragraph" w:styleId="11">
    <w:name w:val="toc 1"/>
    <w:basedOn w:val="a1"/>
    <w:next w:val="a1"/>
    <w:qFormat/>
  </w:style>
  <w:style w:type="paragraph" w:styleId="afe">
    <w:name w:val="table of authorities"/>
    <w:basedOn w:val="a1"/>
    <w:next w:val="a1"/>
    <w:qFormat/>
    <w:pPr>
      <w:ind w:leftChars="200" w:left="420"/>
    </w:pPr>
  </w:style>
  <w:style w:type="paragraph" w:styleId="aff">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Theme="minorEastAsia" w:hAnsi="Courier New" w:cs="Courier New"/>
      <w:kern w:val="2"/>
      <w:sz w:val="24"/>
      <w:szCs w:val="24"/>
      <w:lang w:val="en-US" w:eastAsia="zh-CN"/>
    </w:rPr>
  </w:style>
  <w:style w:type="paragraph" w:styleId="61">
    <w:name w:val="toc 6"/>
    <w:basedOn w:val="a1"/>
    <w:next w:val="a1"/>
    <w:qFormat/>
    <w:pPr>
      <w:ind w:leftChars="1000" w:left="2100"/>
    </w:pPr>
  </w:style>
  <w:style w:type="paragraph" w:styleId="aff0">
    <w:name w:val="table of figures"/>
    <w:basedOn w:val="a1"/>
    <w:next w:val="a1"/>
    <w:qFormat/>
    <w:pPr>
      <w:ind w:leftChars="200" w:left="200" w:hangingChars="200" w:hanging="200"/>
    </w:pPr>
  </w:style>
  <w:style w:type="paragraph" w:styleId="34">
    <w:name w:val="toc 3"/>
    <w:basedOn w:val="a1"/>
    <w:next w:val="a1"/>
    <w:qFormat/>
    <w:pPr>
      <w:ind w:leftChars="400" w:left="840"/>
    </w:pPr>
  </w:style>
  <w:style w:type="paragraph" w:styleId="25">
    <w:name w:val="toc 2"/>
    <w:basedOn w:val="a1"/>
    <w:next w:val="a1"/>
    <w:qFormat/>
    <w:pPr>
      <w:ind w:leftChars="200" w:left="420"/>
    </w:pPr>
  </w:style>
  <w:style w:type="paragraph" w:styleId="43">
    <w:name w:val="toc 4"/>
    <w:basedOn w:val="a1"/>
    <w:next w:val="a1"/>
    <w:qFormat/>
    <w:pPr>
      <w:ind w:leftChars="600" w:left="1260"/>
    </w:pPr>
  </w:style>
  <w:style w:type="paragraph" w:styleId="54">
    <w:name w:val="toc 5"/>
    <w:basedOn w:val="a1"/>
    <w:next w:val="a1"/>
    <w:qFormat/>
    <w:pPr>
      <w:ind w:leftChars="800" w:left="1680"/>
    </w:pPr>
  </w:style>
  <w:style w:type="paragraph" w:styleId="aff1">
    <w:name w:val="Note Heading"/>
    <w:basedOn w:val="a1"/>
    <w:next w:val="a1"/>
    <w:qFormat/>
  </w:style>
  <w:style w:type="paragraph" w:styleId="aff2">
    <w:name w:val="Date"/>
    <w:basedOn w:val="a1"/>
    <w:next w:val="a1"/>
    <w:qFormat/>
  </w:style>
  <w:style w:type="paragraph" w:styleId="50">
    <w:name w:val="List Bullet 5"/>
    <w:basedOn w:val="a1"/>
    <w:qFormat/>
    <w:pPr>
      <w:numPr>
        <w:numId w:val="4"/>
      </w:numPr>
    </w:pPr>
  </w:style>
  <w:style w:type="paragraph" w:styleId="aff3">
    <w:name w:val="Body Text First Indent"/>
    <w:basedOn w:val="afb"/>
    <w:qFormat/>
    <w:pPr>
      <w:ind w:firstLine="210"/>
    </w:pPr>
  </w:style>
  <w:style w:type="paragraph" w:styleId="26">
    <w:name w:val="Body Text First Indent 2"/>
    <w:basedOn w:val="aff4"/>
    <w:qFormat/>
    <w:pPr>
      <w:ind w:firstLine="210"/>
    </w:pPr>
  </w:style>
  <w:style w:type="paragraph" w:styleId="aff4">
    <w:name w:val="Body Text Indent"/>
    <w:basedOn w:val="a1"/>
    <w:qFormat/>
    <w:pPr>
      <w:spacing w:after="120"/>
      <w:ind w:left="360"/>
    </w:pPr>
  </w:style>
  <w:style w:type="paragraph" w:styleId="40">
    <w:name w:val="List Bullet 4"/>
    <w:basedOn w:val="a1"/>
    <w:qFormat/>
    <w:pPr>
      <w:numPr>
        <w:numId w:val="5"/>
      </w:numPr>
    </w:pPr>
  </w:style>
  <w:style w:type="paragraph" w:styleId="a0">
    <w:name w:val="List Bullet"/>
    <w:basedOn w:val="a1"/>
    <w:qFormat/>
    <w:pPr>
      <w:numPr>
        <w:numId w:val="6"/>
      </w:numPr>
    </w:pPr>
  </w:style>
  <w:style w:type="paragraph" w:styleId="20">
    <w:name w:val="List Bullet 2"/>
    <w:basedOn w:val="a1"/>
    <w:qFormat/>
    <w:pPr>
      <w:numPr>
        <w:numId w:val="7"/>
      </w:numPr>
    </w:pPr>
  </w:style>
  <w:style w:type="paragraph" w:styleId="30">
    <w:name w:val="List Bullet 3"/>
    <w:basedOn w:val="a1"/>
    <w:qFormat/>
    <w:pPr>
      <w:numPr>
        <w:numId w:val="8"/>
      </w:numPr>
    </w:pPr>
  </w:style>
  <w:style w:type="paragraph" w:styleId="aff5">
    <w:name w:val="Title"/>
    <w:basedOn w:val="a1"/>
    <w:qFormat/>
    <w:pPr>
      <w:spacing w:before="240" w:after="60"/>
      <w:jc w:val="center"/>
      <w:outlineLvl w:val="0"/>
    </w:pPr>
    <w:rPr>
      <w:rFonts w:ascii="Arial" w:hAnsi="Arial" w:cs="Arial"/>
      <w:b/>
      <w:bCs/>
      <w:kern w:val="28"/>
      <w:sz w:val="32"/>
      <w:szCs w:val="32"/>
    </w:rPr>
  </w:style>
  <w:style w:type="paragraph" w:styleId="aff6">
    <w:name w:val="footer"/>
    <w:basedOn w:val="a1"/>
    <w:qFormat/>
    <w:pPr>
      <w:tabs>
        <w:tab w:val="center" w:pos="4153"/>
        <w:tab w:val="right" w:pos="8306"/>
      </w:tabs>
    </w:pPr>
  </w:style>
  <w:style w:type="paragraph" w:styleId="a">
    <w:name w:val="List Number"/>
    <w:basedOn w:val="a1"/>
    <w:qFormat/>
    <w:pPr>
      <w:numPr>
        <w:numId w:val="9"/>
      </w:numPr>
    </w:pPr>
  </w:style>
  <w:style w:type="paragraph" w:styleId="2">
    <w:name w:val="List Number 2"/>
    <w:basedOn w:val="a1"/>
    <w:qFormat/>
    <w:pPr>
      <w:numPr>
        <w:numId w:val="10"/>
      </w:numPr>
    </w:pPr>
  </w:style>
  <w:style w:type="paragraph" w:styleId="aff7">
    <w:name w:val="List"/>
    <w:basedOn w:val="a1"/>
    <w:qFormat/>
    <w:pPr>
      <w:ind w:left="360" w:hanging="360"/>
    </w:pPr>
  </w:style>
  <w:style w:type="paragraph" w:styleId="aff8">
    <w:name w:val="Normal (Web)"/>
    <w:qFormat/>
    <w:pPr>
      <w:spacing w:beforeAutospacing="1" w:afterAutospacing="1"/>
    </w:pPr>
    <w:rPr>
      <w:sz w:val="24"/>
      <w:szCs w:val="24"/>
      <w:lang w:val="en-US" w:eastAsia="zh-CN"/>
    </w:rPr>
  </w:style>
  <w:style w:type="paragraph" w:styleId="35">
    <w:name w:val="Body Text 3"/>
    <w:basedOn w:val="a1"/>
    <w:qFormat/>
    <w:pPr>
      <w:spacing w:after="120"/>
    </w:pPr>
    <w:rPr>
      <w:sz w:val="16"/>
      <w:szCs w:val="16"/>
    </w:rPr>
  </w:style>
  <w:style w:type="paragraph" w:styleId="27">
    <w:name w:val="Body Text Indent 2"/>
    <w:basedOn w:val="a1"/>
    <w:qFormat/>
    <w:pPr>
      <w:spacing w:after="120" w:line="480" w:lineRule="auto"/>
      <w:ind w:left="360"/>
    </w:pPr>
  </w:style>
  <w:style w:type="paragraph" w:styleId="aff9">
    <w:name w:val="Subtitle"/>
    <w:basedOn w:val="a1"/>
    <w:qFormat/>
    <w:pPr>
      <w:spacing w:after="60"/>
      <w:jc w:val="center"/>
      <w:outlineLvl w:val="1"/>
    </w:pPr>
    <w:rPr>
      <w:rFonts w:ascii="Arial" w:hAnsi="Arial" w:cs="Arial"/>
      <w:sz w:val="24"/>
      <w:szCs w:val="24"/>
    </w:rPr>
  </w:style>
  <w:style w:type="paragraph" w:styleId="affa">
    <w:name w:val="Signature"/>
    <w:basedOn w:val="a1"/>
    <w:qFormat/>
    <w:pPr>
      <w:ind w:left="4320"/>
    </w:pPr>
  </w:style>
  <w:style w:type="paragraph" w:styleId="affb">
    <w:name w:val="Salutation"/>
    <w:basedOn w:val="a1"/>
    <w:next w:val="a1"/>
    <w:qFormat/>
  </w:style>
  <w:style w:type="paragraph" w:styleId="28">
    <w:name w:val="List Continue 2"/>
    <w:basedOn w:val="a1"/>
    <w:pPr>
      <w:spacing w:after="120"/>
      <w:ind w:left="720"/>
    </w:pPr>
  </w:style>
  <w:style w:type="paragraph" w:styleId="36">
    <w:name w:val="List Continue 3"/>
    <w:basedOn w:val="a1"/>
    <w:qFormat/>
    <w:pPr>
      <w:spacing w:after="120"/>
      <w:ind w:left="1080"/>
    </w:pPr>
  </w:style>
  <w:style w:type="paragraph" w:styleId="44">
    <w:name w:val="List Continue 4"/>
    <w:basedOn w:val="a1"/>
    <w:qFormat/>
    <w:pPr>
      <w:spacing w:after="120"/>
      <w:ind w:left="1440"/>
    </w:pPr>
  </w:style>
  <w:style w:type="paragraph" w:styleId="55">
    <w:name w:val="List Continue 5"/>
    <w:basedOn w:val="a1"/>
    <w:qFormat/>
    <w:pPr>
      <w:spacing w:after="120"/>
      <w:ind w:left="1800"/>
    </w:pPr>
  </w:style>
  <w:style w:type="paragraph" w:styleId="29">
    <w:name w:val="List 2"/>
    <w:basedOn w:val="a1"/>
    <w:qFormat/>
    <w:pPr>
      <w:ind w:left="720" w:hanging="360"/>
    </w:pPr>
  </w:style>
  <w:style w:type="paragraph" w:styleId="37">
    <w:name w:val="List 3"/>
    <w:basedOn w:val="a1"/>
    <w:qFormat/>
    <w:pPr>
      <w:ind w:left="1080" w:hanging="360"/>
    </w:pPr>
  </w:style>
  <w:style w:type="paragraph" w:styleId="45">
    <w:name w:val="List 4"/>
    <w:basedOn w:val="a1"/>
    <w:qFormat/>
    <w:pPr>
      <w:ind w:left="1440" w:hanging="360"/>
    </w:pPr>
  </w:style>
  <w:style w:type="paragraph" w:styleId="HTML8">
    <w:name w:val="HTML Preformatted"/>
    <w:basedOn w:val="a1"/>
    <w:qFormat/>
    <w:rPr>
      <w:rFonts w:ascii="Courier New" w:hAnsi="Courier New" w:cs="Courier New"/>
    </w:rPr>
  </w:style>
  <w:style w:type="paragraph" w:styleId="affc">
    <w:name w:val="Block Text"/>
    <w:basedOn w:val="a1"/>
    <w:qFormat/>
    <w:pPr>
      <w:spacing w:after="120"/>
      <w:ind w:left="1440" w:right="1440"/>
    </w:pPr>
  </w:style>
  <w:style w:type="paragraph" w:styleId="affd">
    <w:name w:val="Message Header"/>
    <w:basedOn w:val="a1"/>
    <w:qFormat/>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affe">
    <w:name w:val="E-mail Signature"/>
    <w:basedOn w:val="a1"/>
    <w:qFormat/>
  </w:style>
  <w:style w:type="table" w:styleId="2a">
    <w:name w:val="Table Colorful 2"/>
    <w:basedOn w:val="a3"/>
    <w:qFormat/>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top w:val="nil"/>
          <w:left w:val="single" w:sz="12" w:space="0" w:color="000000"/>
          <w:bottom w:val="nil"/>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2b">
    <w:name w:val="Table Grid 2"/>
    <w:basedOn w:val="a3"/>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2">
    <w:name w:val="Table Subtle 1"/>
    <w:basedOn w:val="a3"/>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nil"/>
          <w:bottom w:val="single" w:sz="12" w:space="0" w:color="000000"/>
          <w:right w:val="nil"/>
          <w:insideH w:val="nil"/>
          <w:insideV w:val="nil"/>
          <w:tl2br w:val="nil"/>
          <w:tr2bl w:val="nil"/>
        </w:tcBorders>
      </w:tcPr>
    </w:tblStylePr>
    <w:tblStylePr w:type="band1Horz">
      <w:tblPr/>
      <w:tcPr>
        <w:tcBorders>
          <w:top w:val="nil"/>
          <w:left w:val="single" w:sz="6"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afff">
    <w:name w:val="Table Theme"/>
    <w:basedOn w:val="a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Table Web 3"/>
    <w:basedOn w:val="a3"/>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62">
    <w:name w:val="Table Grid 6"/>
    <w:basedOn w:val="a3"/>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single" w:sz="6" w:space="0" w:color="000000"/>
          <w:bottom w:val="nil"/>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13">
    <w:name w:val="Table Simple 1"/>
    <w:basedOn w:val="a3"/>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4">
    <w:name w:val="Table Grid 1"/>
    <w:basedOn w:val="a3"/>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style>
  <w:style w:type="table" w:styleId="2c">
    <w:name w:val="Table 3D effects 2"/>
    <w:basedOn w:val="a3"/>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single" w:sz="6" w:space="0" w:color="FFFFFF"/>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5">
    <w:name w:val="Table List 5"/>
    <w:basedOn w:val="a3"/>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single" w:sz="12" w:space="0" w:color="000000"/>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46">
    <w:name w:val="Table Classic 4"/>
    <w:basedOn w:val="a3"/>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top w:val="nil"/>
          <w:left w:val="single" w:sz="6" w:space="0" w:color="000000"/>
          <w:bottom w:val="nil"/>
          <w:right w:val="nil"/>
          <w:insideH w:val="nil"/>
          <w:insideV w:val="nil"/>
          <w:tl2br w:val="nil"/>
          <w:tr2bl w:val="nil"/>
        </w:tcBorders>
        <w:shd w:val="pct50" w:color="000080" w:fill="FFFFFF"/>
      </w:tcPr>
    </w:tblStylePr>
    <w:tblStylePr w:type="lastRow">
      <w:rPr>
        <w:color w:val="000080"/>
      </w:rPr>
      <w:tblPr/>
      <w:tcPr>
        <w:tcBorders>
          <w:top w:val="nil"/>
          <w:left w:val="single" w:sz="6" w:space="0" w:color="000000"/>
          <w:bottom w:val="nil"/>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afff0">
    <w:name w:val="Table Grid"/>
    <w:basedOn w:val="a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5">
    <w:name w:val="Table Classic 1"/>
    <w:basedOn w:val="a3"/>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top w:val="nil"/>
          <w:left w:val="single" w:sz="6" w:space="0" w:color="000000"/>
          <w:bottom w:val="nil"/>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56">
    <w:name w:val="Table Grid 5"/>
    <w:basedOn w:val="a3"/>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single" w:sz="12" w:space="0" w:color="00000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38">
    <w:name w:val="Table 3D effects 3"/>
    <w:basedOn w:val="a3"/>
    <w:qFormat/>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9">
    <w:name w:val="Table Columns 3"/>
    <w:basedOn w:val="a3"/>
    <w:qFormat/>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47">
    <w:name w:val="Table Columns 4"/>
    <w:basedOn w:val="a3"/>
    <w:qFormat/>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3a">
    <w:name w:val="Table Classic 3"/>
    <w:basedOn w:val="a3"/>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top w:val="nil"/>
          <w:left w:val="single" w:sz="6" w:space="0" w:color="000000"/>
          <w:bottom w:val="nil"/>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afff1">
    <w:name w:val="Table Professional"/>
    <w:basedOn w:val="a3"/>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afff2">
    <w:name w:val="Table Elegant"/>
    <w:basedOn w:val="a3"/>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6">
    <w:name w:val="Table Colorful 1"/>
    <w:basedOn w:val="a3"/>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30">
    <w:name w:val="Table List 3"/>
    <w:basedOn w:val="a3"/>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top w:val="nil"/>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2">
    <w:name w:val="Table Web 2"/>
    <w:basedOn w:val="a3"/>
    <w:qFormat/>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7">
    <w:name w:val="Table List 7"/>
    <w:basedOn w:val="a3"/>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top w:val="nil"/>
          <w:left w:val="single" w:sz="12" w:space="0" w:color="008000"/>
          <w:bottom w:val="nil"/>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afff3">
    <w:name w:val="Table Contemporary"/>
    <w:basedOn w:val="a3"/>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6">
    <w:name w:val="Table List 6"/>
    <w:basedOn w:val="a3"/>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top w:val="nil"/>
          <w:left w:val="single" w:sz="12" w:space="0" w:color="000000"/>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style>
  <w:style w:type="table" w:styleId="48">
    <w:name w:val="Table Grid 4"/>
    <w:basedOn w:val="a3"/>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top w:val="nil"/>
          <w:left w:val="single" w:sz="6" w:space="0" w:color="000000"/>
          <w:bottom w:val="nil"/>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7">
    <w:name w:val="Table Columns 1"/>
    <w:basedOn w:val="a3"/>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top w:val="nil"/>
          <w:left w:val="double" w:sz="6" w:space="0" w:color="000000"/>
          <w:bottom w:val="nil"/>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8">
    <w:name w:val="Table List 8"/>
    <w:basedOn w:val="a3"/>
    <w:qFormat/>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top w:val="nil"/>
          <w:left w:val="single" w:sz="6" w:space="0" w:color="000000"/>
          <w:bottom w:val="nil"/>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style>
  <w:style w:type="table" w:styleId="3b">
    <w:name w:val="Table Grid 3"/>
    <w:basedOn w:val="a3"/>
    <w:qFormat/>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single" w:sz="6" w:space="0" w:color="000000"/>
          <w:bottom w:val="nil"/>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2d">
    <w:name w:val="Table Subtle 2"/>
    <w:basedOn w:val="a3"/>
    <w:qFormat/>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top w:val="nil"/>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nil"/>
          <w:bottom w:val="single" w:sz="12"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4">
    <w:name w:val="Table List 4"/>
    <w:basedOn w:val="a3"/>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single" w:sz="12" w:space="0" w:color="000000"/>
          <w:bottom w:val="nil"/>
          <w:right w:val="nil"/>
          <w:insideH w:val="nil"/>
          <w:insideV w:val="nil"/>
          <w:tl2br w:val="nil"/>
          <w:tr2bl w:val="nil"/>
        </w:tcBorders>
        <w:shd w:val="solid" w:color="808080" w:fill="FFFFFF"/>
      </w:tcPr>
    </w:tblStylePr>
  </w:style>
  <w:style w:type="table" w:styleId="-1">
    <w:name w:val="Table List 1"/>
    <w:basedOn w:val="a3"/>
    <w:qFormat/>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top w:val="nil"/>
          <w:left w:val="single" w:sz="6" w:space="0" w:color="000000"/>
          <w:bottom w:val="nil"/>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
    <w:name w:val="Table Web 1"/>
    <w:basedOn w:val="a3"/>
    <w:qFormat/>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3c">
    <w:name w:val="Table Colorful 3"/>
    <w:basedOn w:val="a3"/>
    <w:qFormat/>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top w:val="nil"/>
          <w:left w:val="single" w:sz="6" w:space="0" w:color="000000"/>
          <w:bottom w:val="nil"/>
          <w:right w:val="nil"/>
          <w:insideH w:val="nil"/>
          <w:insideV w:val="nil"/>
          <w:tl2br w:val="nil"/>
          <w:tr2bl w:val="nil"/>
        </w:tcBorders>
        <w:shd w:val="solid" w:color="008080" w:fill="FFFFFF"/>
      </w:tcPr>
    </w:tblStylePr>
    <w:tblStylePr w:type="firstCol">
      <w:tblPr/>
      <w:tcPr>
        <w:tcBorders>
          <w:top w:val="nil"/>
          <w:left w:val="nil"/>
          <w:bottom w:val="single" w:sz="36" w:space="0" w:color="000000"/>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57">
    <w:name w:val="Table Columns 5"/>
    <w:basedOn w:val="a3"/>
    <w:qFormat/>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top w:val="nil"/>
          <w:left w:val="single" w:sz="6" w:space="0" w:color="808080"/>
          <w:bottom w:val="nil"/>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2e">
    <w:name w:val="Table Classic 2"/>
    <w:basedOn w:val="a3"/>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top w:val="nil"/>
          <w:left w:val="single" w:sz="6" w:space="0" w:color="000000"/>
          <w:bottom w:val="nil"/>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72">
    <w:name w:val="Table Grid 7"/>
    <w:basedOn w:val="a3"/>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top w:val="nil"/>
          <w:left w:val="single" w:sz="12" w:space="0" w:color="000000"/>
          <w:bottom w:val="nil"/>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18">
    <w:name w:val="Table 3D effects 1"/>
    <w:basedOn w:val="a3"/>
    <w:qFormat/>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top w:val="nil"/>
          <w:left w:val="single" w:sz="6" w:space="0" w:color="808080"/>
          <w:bottom w:val="nil"/>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single" w:sz="6" w:space="0" w:color="FFFFFF"/>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2f">
    <w:name w:val="Table Columns 2"/>
    <w:basedOn w:val="a3"/>
    <w:qFormat/>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0">
    <w:name w:val="Table Simple 2"/>
    <w:basedOn w:val="a3"/>
    <w:qFormat/>
    <w:pPr>
      <w:widowControl w:val="0"/>
      <w:jc w:val="both"/>
    </w:pPr>
    <w:tblPr>
      <w:tblInd w:w="0" w:type="dxa"/>
      <w:tblCellMar>
        <w:top w:w="0" w:type="dxa"/>
        <w:left w:w="108" w:type="dxa"/>
        <w:bottom w:w="0" w:type="dxa"/>
        <w:right w:w="108" w:type="dxa"/>
      </w:tblCellMar>
    </w:tblPr>
    <w:tblStylePr w:type="firstRow">
      <w:rPr>
        <w:b/>
        <w:bCs/>
      </w:rPr>
      <w:tblPr/>
      <w:tcPr>
        <w:tcBorders>
          <w:top w:val="nil"/>
          <w:left w:val="single" w:sz="12" w:space="0" w:color="000000"/>
          <w:bottom w:val="nil"/>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nil"/>
          <w:bottom w:val="single" w:sz="6" w:space="0" w:color="000000"/>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d">
    <w:name w:val="Table Simple 3"/>
    <w:basedOn w:val="a3"/>
    <w:qFormat/>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82">
    <w:name w:val="Table Grid 8"/>
    <w:basedOn w:val="a3"/>
    <w:qFormat/>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20">
    <w:name w:val="Table List 2"/>
    <w:basedOn w:val="a3"/>
    <w:qFormat/>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top w:val="nil"/>
          <w:left w:val="single" w:sz="6" w:space="0" w:color="000000"/>
          <w:bottom w:val="nil"/>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character" w:customStyle="1" w:styleId="js-feed-post-date">
    <w:name w:val="js-feed-post-date"/>
    <w:basedOn w:val="a2"/>
    <w:rsid w:val="00FF21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header" w:qFormat="1"/>
    <w:lsdException w:name="footer" w:qFormat="1"/>
    <w:lsdException w:name="index heading" w:qFormat="1"/>
    <w:lsdException w:name="caption" w:semiHidden="1" w:unhideWhenUsed="1" w:qFormat="1"/>
    <w:lsdException w:name="table of figures" w:qFormat="1"/>
    <w:lsdException w:name="envelope address" w:qFormat="1"/>
    <w:lsdException w:name="envelope return" w:qFormat="1"/>
    <w:lsdException w:name="annotation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semiHidden="1"/>
    <w:lsdException w:name="Body Text" w:qFormat="1"/>
    <w:lsdException w:name="Body Text Indent" w:qFormat="1"/>
    <w:lsdException w:name="List Continue" w:qFormat="1"/>
    <w:lsdException w:name="List Continue 3" w:qFormat="1"/>
    <w:lsdException w:name="List Continue 4" w:qFormat="1"/>
    <w:lsdException w:name="List Continue 5" w:qFormat="1"/>
    <w:lsdException w:name="Message Header" w:qFormat="1"/>
    <w:lsdException w:name="Subtitle"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qFormat="1"/>
    <w:lsdException w:name="Emphasis" w:qFormat="1"/>
    <w:lsdException w:name="Document Map" w:qFormat="1"/>
    <w:lsdException w:name="Plain Text" w:qFormat="1"/>
    <w:lsdException w:name="E-mail Signature"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Address" w:qFormat="1"/>
    <w:lsdException w:name="HTML Cite" w:qFormat="1"/>
    <w:lsdException w:name="HTML Definition" w:qFormat="1"/>
    <w:lsdException w:name="HTML Preformatted" w:qFormat="1"/>
    <w:lsdException w:name="HTML Sample" w:qFormat="1"/>
    <w:lsdException w:name="HTML Variable" w:qFormat="1"/>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2" w:qFormat="1"/>
    <w:lsdException w:name="Table Simple 3" w:qFormat="1"/>
    <w:lsdException w:name="Table Classic 2" w:qFormat="1"/>
    <w:lsdException w:name="Table Colorful 2" w:qFormat="1"/>
    <w:lsdException w:name="Table Colorful 3" w:qFormat="1"/>
    <w:lsdException w:name="Table Columns 2" w:qFormat="1"/>
    <w:lsdException w:name="Table Columns 3" w:qFormat="1"/>
    <w:lsdException w:name="Table Columns 4" w:qFormat="1"/>
    <w:lsdException w:name="Table Columns 5" w:qFormat="1"/>
    <w:lsdException w:name="Table Grid 3" w:qFormat="1"/>
    <w:lsdException w:name="Table Grid 7" w:qFormat="1"/>
    <w:lsdException w:name="Table Grid 8" w:qFormat="1"/>
    <w:lsdException w:name="Table List 1" w:qFormat="1"/>
    <w:lsdException w:name="Table List 2" w:qFormat="1"/>
    <w:lsdException w:name="Table List 4" w:qFormat="1"/>
    <w:lsdException w:name="Table List 5" w:qFormat="1"/>
    <w:lsdException w:name="Table List 8" w:qFormat="1"/>
    <w:lsdException w:name="Table 3D effects 1" w:qFormat="1"/>
    <w:lsdException w:name="Table 3D effects 3" w:qFormat="1"/>
    <w:lsdException w:name="Table Subtle 2" w:qFormat="1"/>
    <w:lsdException w:name="Table Web 1" w:qFormat="1"/>
    <w:lsdException w:name="Table Web 2" w:qFormat="1"/>
    <w:lsdException w:name="Balloon Text" w:qFormat="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Pr>
      <w:rFonts w:asciiTheme="minorHAnsi" w:eastAsiaTheme="minorEastAsia" w:hAnsiTheme="minorHAnsi" w:cstheme="minorBidi"/>
      <w:lang w:val="en-US" w:eastAsia="zh-CN"/>
    </w:rPr>
  </w:style>
  <w:style w:type="paragraph" w:styleId="1">
    <w:name w:val="heading 1"/>
    <w:basedOn w:val="a1"/>
    <w:next w:val="a1"/>
    <w:qFormat/>
    <w:pPr>
      <w:keepNext/>
      <w:spacing w:before="240" w:after="60"/>
      <w:outlineLvl w:val="0"/>
    </w:pPr>
    <w:rPr>
      <w:rFonts w:ascii="Arial" w:hAnsi="Arial" w:cs="Arial"/>
      <w:b/>
      <w:bCs/>
      <w:kern w:val="32"/>
      <w:sz w:val="32"/>
      <w:szCs w:val="32"/>
    </w:rPr>
  </w:style>
  <w:style w:type="paragraph" w:styleId="21">
    <w:name w:val="heading 2"/>
    <w:basedOn w:val="a1"/>
    <w:next w:val="a1"/>
    <w:semiHidden/>
    <w:unhideWhenUsed/>
    <w:qFormat/>
    <w:pPr>
      <w:keepNext/>
      <w:spacing w:before="240" w:after="60"/>
      <w:outlineLvl w:val="1"/>
    </w:pPr>
    <w:rPr>
      <w:rFonts w:ascii="Arial" w:hAnsi="Arial" w:cs="Arial"/>
      <w:b/>
      <w:bCs/>
      <w:i/>
      <w:iCs/>
      <w:sz w:val="28"/>
      <w:szCs w:val="28"/>
    </w:rPr>
  </w:style>
  <w:style w:type="paragraph" w:styleId="31">
    <w:name w:val="heading 3"/>
    <w:basedOn w:val="a1"/>
    <w:next w:val="a1"/>
    <w:semiHidden/>
    <w:unhideWhenUsed/>
    <w:qFormat/>
    <w:pPr>
      <w:keepNext/>
      <w:spacing w:before="240" w:after="60"/>
      <w:outlineLvl w:val="2"/>
    </w:pPr>
    <w:rPr>
      <w:rFonts w:ascii="Arial" w:hAnsi="Arial" w:cs="Arial"/>
      <w:b/>
      <w:bCs/>
      <w:sz w:val="26"/>
      <w:szCs w:val="26"/>
    </w:rPr>
  </w:style>
  <w:style w:type="paragraph" w:styleId="41">
    <w:name w:val="heading 4"/>
    <w:basedOn w:val="a1"/>
    <w:next w:val="a1"/>
    <w:semiHidden/>
    <w:unhideWhenUsed/>
    <w:qFormat/>
    <w:pPr>
      <w:keepNext/>
      <w:spacing w:before="240" w:after="60"/>
      <w:outlineLvl w:val="3"/>
    </w:pPr>
    <w:rPr>
      <w:b/>
      <w:bCs/>
      <w:sz w:val="28"/>
      <w:szCs w:val="28"/>
    </w:rPr>
  </w:style>
  <w:style w:type="paragraph" w:styleId="51">
    <w:name w:val="heading 5"/>
    <w:basedOn w:val="a1"/>
    <w:next w:val="a1"/>
    <w:semiHidden/>
    <w:unhideWhenUsed/>
    <w:qFormat/>
    <w:pPr>
      <w:spacing w:before="240" w:after="60"/>
      <w:outlineLvl w:val="4"/>
    </w:pPr>
    <w:rPr>
      <w:b/>
      <w:bCs/>
      <w:i/>
      <w:iCs/>
      <w:sz w:val="26"/>
      <w:szCs w:val="26"/>
    </w:rPr>
  </w:style>
  <w:style w:type="paragraph" w:styleId="6">
    <w:name w:val="heading 6"/>
    <w:basedOn w:val="a1"/>
    <w:next w:val="a1"/>
    <w:semiHidden/>
    <w:unhideWhenUsed/>
    <w:qFormat/>
    <w:pPr>
      <w:spacing w:before="240" w:after="60"/>
      <w:outlineLvl w:val="5"/>
    </w:pPr>
    <w:rPr>
      <w:b/>
      <w:bCs/>
      <w:sz w:val="22"/>
      <w:szCs w:val="22"/>
    </w:rPr>
  </w:style>
  <w:style w:type="paragraph" w:styleId="7">
    <w:name w:val="heading 7"/>
    <w:basedOn w:val="a1"/>
    <w:next w:val="a1"/>
    <w:semiHidden/>
    <w:unhideWhenUsed/>
    <w:qFormat/>
    <w:pPr>
      <w:spacing w:before="240" w:after="60"/>
      <w:outlineLvl w:val="6"/>
    </w:pPr>
    <w:rPr>
      <w:sz w:val="24"/>
      <w:szCs w:val="24"/>
    </w:rPr>
  </w:style>
  <w:style w:type="paragraph" w:styleId="8">
    <w:name w:val="heading 8"/>
    <w:basedOn w:val="a1"/>
    <w:next w:val="a1"/>
    <w:semiHidden/>
    <w:unhideWhenUsed/>
    <w:qFormat/>
    <w:pPr>
      <w:spacing w:before="240" w:after="60"/>
      <w:outlineLvl w:val="7"/>
    </w:pPr>
    <w:rPr>
      <w:i/>
      <w:iCs/>
      <w:sz w:val="24"/>
      <w:szCs w:val="24"/>
    </w:rPr>
  </w:style>
  <w:style w:type="paragraph" w:styleId="9">
    <w:name w:val="heading 9"/>
    <w:basedOn w:val="a1"/>
    <w:next w:val="a1"/>
    <w:semiHidden/>
    <w:unhideWhenUsed/>
    <w:qFormat/>
    <w:p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HTML">
    <w:name w:val="HTML Sample"/>
    <w:basedOn w:val="a2"/>
    <w:qFormat/>
    <w:rPr>
      <w:rFonts w:ascii="Courier New" w:hAnsi="Courier New" w:cs="Courier New"/>
    </w:rPr>
  </w:style>
  <w:style w:type="character" w:styleId="a5">
    <w:name w:val="FollowedHyperlink"/>
    <w:basedOn w:val="a2"/>
    <w:qFormat/>
    <w:rPr>
      <w:color w:val="800080"/>
      <w:u w:val="single"/>
    </w:rPr>
  </w:style>
  <w:style w:type="character" w:styleId="a6">
    <w:name w:val="footnote reference"/>
    <w:basedOn w:val="a2"/>
    <w:rPr>
      <w:vertAlign w:val="superscript"/>
    </w:rPr>
  </w:style>
  <w:style w:type="character" w:styleId="a7">
    <w:name w:val="annotation reference"/>
    <w:basedOn w:val="a2"/>
    <w:qFormat/>
    <w:rPr>
      <w:sz w:val="21"/>
      <w:szCs w:val="21"/>
    </w:rPr>
  </w:style>
  <w:style w:type="character" w:styleId="a8">
    <w:name w:val="endnote reference"/>
    <w:basedOn w:val="a2"/>
    <w:rPr>
      <w:vertAlign w:val="superscript"/>
    </w:rPr>
  </w:style>
  <w:style w:type="character" w:styleId="HTML0">
    <w:name w:val="HTML Acronym"/>
    <w:basedOn w:val="a2"/>
    <w:qFormat/>
  </w:style>
  <w:style w:type="character" w:styleId="a9">
    <w:name w:val="Emphasis"/>
    <w:basedOn w:val="a2"/>
    <w:qFormat/>
    <w:rPr>
      <w:i/>
      <w:iCs/>
    </w:rPr>
  </w:style>
  <w:style w:type="character" w:styleId="aa">
    <w:name w:val="Hyperlink"/>
    <w:basedOn w:val="a2"/>
    <w:qFormat/>
    <w:rPr>
      <w:color w:val="0000FF"/>
      <w:u w:val="single"/>
    </w:rPr>
  </w:style>
  <w:style w:type="character" w:styleId="HTML1">
    <w:name w:val="HTML Keyboard"/>
    <w:basedOn w:val="a2"/>
    <w:rPr>
      <w:rFonts w:ascii="Courier New" w:hAnsi="Courier New" w:cs="Courier New"/>
      <w:sz w:val="20"/>
      <w:szCs w:val="20"/>
    </w:rPr>
  </w:style>
  <w:style w:type="character" w:styleId="HTML2">
    <w:name w:val="HTML Code"/>
    <w:basedOn w:val="a2"/>
    <w:rPr>
      <w:rFonts w:ascii="Courier New" w:hAnsi="Courier New" w:cs="Courier New"/>
      <w:sz w:val="20"/>
      <w:szCs w:val="20"/>
    </w:rPr>
  </w:style>
  <w:style w:type="character" w:styleId="ab">
    <w:name w:val="page number"/>
    <w:basedOn w:val="a2"/>
  </w:style>
  <w:style w:type="character" w:styleId="ac">
    <w:name w:val="line number"/>
    <w:basedOn w:val="a2"/>
  </w:style>
  <w:style w:type="character" w:styleId="HTML3">
    <w:name w:val="HTML Definition"/>
    <w:basedOn w:val="a2"/>
    <w:qFormat/>
    <w:rPr>
      <w:i/>
      <w:iCs/>
    </w:rPr>
  </w:style>
  <w:style w:type="character" w:styleId="HTML4">
    <w:name w:val="HTML Variable"/>
    <w:basedOn w:val="a2"/>
    <w:qFormat/>
    <w:rPr>
      <w:i/>
      <w:iCs/>
    </w:rPr>
  </w:style>
  <w:style w:type="character" w:styleId="HTML5">
    <w:name w:val="HTML Typewriter"/>
    <w:basedOn w:val="a2"/>
    <w:rPr>
      <w:rFonts w:ascii="Courier New" w:hAnsi="Courier New" w:cs="Courier New"/>
      <w:sz w:val="20"/>
      <w:szCs w:val="20"/>
    </w:rPr>
  </w:style>
  <w:style w:type="character" w:styleId="ad">
    <w:name w:val="Strong"/>
    <w:basedOn w:val="a2"/>
    <w:qFormat/>
    <w:rPr>
      <w:b/>
      <w:bCs/>
    </w:rPr>
  </w:style>
  <w:style w:type="character" w:styleId="HTML6">
    <w:name w:val="HTML Cite"/>
    <w:basedOn w:val="a2"/>
    <w:qFormat/>
    <w:rPr>
      <w:i/>
      <w:iCs/>
    </w:rPr>
  </w:style>
  <w:style w:type="paragraph" w:styleId="ae">
    <w:name w:val="Balloon Text"/>
    <w:basedOn w:val="a1"/>
    <w:qFormat/>
    <w:rPr>
      <w:sz w:val="16"/>
      <w:szCs w:val="16"/>
    </w:rPr>
  </w:style>
  <w:style w:type="paragraph" w:styleId="52">
    <w:name w:val="List 5"/>
    <w:basedOn w:val="a1"/>
    <w:qFormat/>
    <w:pPr>
      <w:ind w:left="1800" w:hanging="360"/>
    </w:pPr>
  </w:style>
  <w:style w:type="paragraph" w:styleId="af">
    <w:name w:val="List Continue"/>
    <w:basedOn w:val="a1"/>
    <w:qFormat/>
    <w:pPr>
      <w:spacing w:after="120"/>
      <w:ind w:left="360"/>
    </w:pPr>
  </w:style>
  <w:style w:type="paragraph" w:styleId="22">
    <w:name w:val="Body Text 2"/>
    <w:basedOn w:val="a1"/>
    <w:qFormat/>
    <w:pPr>
      <w:spacing w:after="120" w:line="480" w:lineRule="auto"/>
    </w:pPr>
  </w:style>
  <w:style w:type="paragraph" w:styleId="5">
    <w:name w:val="List Number 5"/>
    <w:basedOn w:val="a1"/>
    <w:qFormat/>
    <w:pPr>
      <w:numPr>
        <w:numId w:val="1"/>
      </w:numPr>
    </w:pPr>
  </w:style>
  <w:style w:type="paragraph" w:styleId="af0">
    <w:name w:val="Closing"/>
    <w:basedOn w:val="a1"/>
    <w:qFormat/>
    <w:pPr>
      <w:ind w:left="4320"/>
    </w:pPr>
  </w:style>
  <w:style w:type="paragraph" w:styleId="af1">
    <w:name w:val="Normal Indent"/>
    <w:basedOn w:val="a1"/>
    <w:qFormat/>
    <w:pPr>
      <w:ind w:left="708"/>
    </w:pPr>
  </w:style>
  <w:style w:type="paragraph" w:styleId="23">
    <w:name w:val="envelope return"/>
    <w:basedOn w:val="a1"/>
    <w:qFormat/>
    <w:rPr>
      <w:rFonts w:ascii="Arial" w:hAnsi="Arial" w:cs="Arial"/>
    </w:rPr>
  </w:style>
  <w:style w:type="paragraph" w:styleId="af2">
    <w:name w:val="Plain Text"/>
    <w:basedOn w:val="a1"/>
    <w:qFormat/>
    <w:rPr>
      <w:rFonts w:ascii="Courier New" w:hAnsi="Courier New" w:cs="Courier New"/>
    </w:rPr>
  </w:style>
  <w:style w:type="paragraph" w:styleId="32">
    <w:name w:val="Body Text Indent 3"/>
    <w:basedOn w:val="a1"/>
    <w:qFormat/>
    <w:pPr>
      <w:spacing w:after="120"/>
      <w:ind w:left="360"/>
    </w:pPr>
    <w:rPr>
      <w:sz w:val="16"/>
      <w:szCs w:val="16"/>
    </w:rPr>
  </w:style>
  <w:style w:type="paragraph" w:styleId="af3">
    <w:name w:val="endnote text"/>
    <w:basedOn w:val="a1"/>
    <w:qFormat/>
    <w:pPr>
      <w:snapToGrid w:val="0"/>
    </w:pPr>
  </w:style>
  <w:style w:type="paragraph" w:styleId="af4">
    <w:name w:val="caption"/>
    <w:basedOn w:val="a1"/>
    <w:next w:val="a1"/>
    <w:semiHidden/>
    <w:unhideWhenUsed/>
    <w:qFormat/>
    <w:rPr>
      <w:rFonts w:ascii="Arial" w:eastAsia="SimHei" w:hAnsi="Arial" w:cs="Arial"/>
    </w:rPr>
  </w:style>
  <w:style w:type="paragraph" w:styleId="af5">
    <w:name w:val="annotation text"/>
    <w:basedOn w:val="a1"/>
  </w:style>
  <w:style w:type="paragraph" w:styleId="10">
    <w:name w:val="index 1"/>
    <w:basedOn w:val="a1"/>
    <w:next w:val="a1"/>
    <w:qFormat/>
  </w:style>
  <w:style w:type="paragraph" w:styleId="af6">
    <w:name w:val="annotation subject"/>
    <w:basedOn w:val="af5"/>
    <w:next w:val="af5"/>
    <w:qFormat/>
    <w:rPr>
      <w:b/>
      <w:bCs/>
    </w:rPr>
  </w:style>
  <w:style w:type="paragraph" w:styleId="af7">
    <w:name w:val="Document Map"/>
    <w:basedOn w:val="a1"/>
    <w:qFormat/>
    <w:pPr>
      <w:shd w:val="clear" w:color="auto" w:fill="000080"/>
    </w:pPr>
  </w:style>
  <w:style w:type="paragraph" w:styleId="af8">
    <w:name w:val="footnote text"/>
    <w:basedOn w:val="a1"/>
    <w:qFormat/>
    <w:pPr>
      <w:snapToGrid w:val="0"/>
    </w:pPr>
    <w:rPr>
      <w:sz w:val="18"/>
      <w:szCs w:val="18"/>
    </w:rPr>
  </w:style>
  <w:style w:type="paragraph" w:styleId="80">
    <w:name w:val="toc 8"/>
    <w:basedOn w:val="a1"/>
    <w:next w:val="a1"/>
    <w:qFormat/>
    <w:pPr>
      <w:ind w:leftChars="1400" w:left="2940"/>
    </w:pPr>
  </w:style>
  <w:style w:type="paragraph" w:styleId="24">
    <w:name w:val="index 2"/>
    <w:basedOn w:val="a1"/>
    <w:next w:val="a1"/>
    <w:qFormat/>
    <w:pPr>
      <w:ind w:leftChars="200" w:left="200"/>
    </w:pPr>
  </w:style>
  <w:style w:type="paragraph" w:styleId="3">
    <w:name w:val="List Number 3"/>
    <w:basedOn w:val="a1"/>
    <w:qFormat/>
    <w:pPr>
      <w:numPr>
        <w:numId w:val="2"/>
      </w:numPr>
    </w:pPr>
  </w:style>
  <w:style w:type="paragraph" w:styleId="HTML7">
    <w:name w:val="HTML Address"/>
    <w:basedOn w:val="a1"/>
    <w:qFormat/>
    <w:rPr>
      <w:i/>
      <w:iCs/>
    </w:rPr>
  </w:style>
  <w:style w:type="paragraph" w:styleId="70">
    <w:name w:val="index 7"/>
    <w:basedOn w:val="a1"/>
    <w:next w:val="a1"/>
    <w:qFormat/>
    <w:pPr>
      <w:ind w:leftChars="1200" w:left="1200"/>
    </w:pPr>
  </w:style>
  <w:style w:type="paragraph" w:styleId="33">
    <w:name w:val="index 3"/>
    <w:basedOn w:val="a1"/>
    <w:next w:val="a1"/>
    <w:qFormat/>
    <w:pPr>
      <w:ind w:leftChars="400" w:left="400"/>
    </w:pPr>
  </w:style>
  <w:style w:type="paragraph" w:styleId="53">
    <w:name w:val="index 5"/>
    <w:basedOn w:val="a1"/>
    <w:next w:val="a1"/>
    <w:qFormat/>
    <w:pPr>
      <w:ind w:leftChars="800" w:left="800"/>
    </w:pPr>
  </w:style>
  <w:style w:type="paragraph" w:styleId="42">
    <w:name w:val="index 4"/>
    <w:basedOn w:val="a1"/>
    <w:next w:val="a1"/>
    <w:qFormat/>
    <w:pPr>
      <w:ind w:leftChars="600" w:left="600"/>
    </w:pPr>
  </w:style>
  <w:style w:type="paragraph" w:styleId="af9">
    <w:name w:val="header"/>
    <w:basedOn w:val="a1"/>
    <w:qFormat/>
    <w:pPr>
      <w:tabs>
        <w:tab w:val="center" w:pos="4153"/>
        <w:tab w:val="right" w:pos="8306"/>
      </w:tabs>
    </w:pPr>
  </w:style>
  <w:style w:type="paragraph" w:styleId="90">
    <w:name w:val="toc 9"/>
    <w:basedOn w:val="a1"/>
    <w:next w:val="a1"/>
    <w:qFormat/>
    <w:pPr>
      <w:ind w:leftChars="1600" w:left="3360"/>
    </w:pPr>
  </w:style>
  <w:style w:type="paragraph" w:styleId="71">
    <w:name w:val="toc 7"/>
    <w:basedOn w:val="a1"/>
    <w:next w:val="a1"/>
    <w:qFormat/>
    <w:pPr>
      <w:ind w:leftChars="1200" w:left="2520"/>
    </w:pPr>
  </w:style>
  <w:style w:type="paragraph" w:styleId="60">
    <w:name w:val="index 6"/>
    <w:basedOn w:val="a1"/>
    <w:next w:val="a1"/>
    <w:qFormat/>
    <w:pPr>
      <w:ind w:leftChars="1000" w:left="1000"/>
    </w:pPr>
  </w:style>
  <w:style w:type="paragraph" w:styleId="afa">
    <w:name w:val="envelope address"/>
    <w:basedOn w:val="a1"/>
    <w:qFormat/>
    <w:pPr>
      <w:framePr w:w="7920" w:h="1980" w:hRule="exact" w:hSpace="180" w:wrap="around" w:hAnchor="page" w:xAlign="center" w:yAlign="bottom"/>
      <w:ind w:left="2880"/>
    </w:pPr>
    <w:rPr>
      <w:rFonts w:ascii="Arial" w:hAnsi="Arial" w:cs="Arial"/>
      <w:sz w:val="24"/>
      <w:szCs w:val="24"/>
    </w:rPr>
  </w:style>
  <w:style w:type="paragraph" w:styleId="81">
    <w:name w:val="index 8"/>
    <w:basedOn w:val="a1"/>
    <w:next w:val="a1"/>
    <w:qFormat/>
    <w:pPr>
      <w:ind w:leftChars="1400" w:left="1400"/>
    </w:pPr>
  </w:style>
  <w:style w:type="paragraph" w:styleId="afb">
    <w:name w:val="Body Text"/>
    <w:basedOn w:val="a1"/>
    <w:qFormat/>
    <w:pPr>
      <w:spacing w:after="120"/>
    </w:pPr>
  </w:style>
  <w:style w:type="paragraph" w:styleId="91">
    <w:name w:val="index 9"/>
    <w:basedOn w:val="a1"/>
    <w:next w:val="a1"/>
    <w:qFormat/>
    <w:pPr>
      <w:ind w:leftChars="1600" w:left="1600"/>
    </w:pPr>
  </w:style>
  <w:style w:type="paragraph" w:styleId="4">
    <w:name w:val="List Number 4"/>
    <w:basedOn w:val="a1"/>
    <w:qFormat/>
    <w:pPr>
      <w:numPr>
        <w:numId w:val="3"/>
      </w:numPr>
    </w:pPr>
  </w:style>
  <w:style w:type="paragraph" w:styleId="afc">
    <w:name w:val="toa heading"/>
    <w:basedOn w:val="a1"/>
    <w:next w:val="a1"/>
    <w:qFormat/>
    <w:pPr>
      <w:spacing w:before="120"/>
    </w:pPr>
    <w:rPr>
      <w:rFonts w:ascii="Arial" w:hAnsi="Arial" w:cs="Arial"/>
      <w:sz w:val="24"/>
      <w:szCs w:val="24"/>
    </w:rPr>
  </w:style>
  <w:style w:type="paragraph" w:styleId="afd">
    <w:name w:val="index heading"/>
    <w:basedOn w:val="a1"/>
    <w:next w:val="10"/>
    <w:qFormat/>
    <w:rPr>
      <w:rFonts w:ascii="Arial" w:hAnsi="Arial" w:cs="Arial"/>
      <w:b/>
      <w:bCs/>
    </w:rPr>
  </w:style>
  <w:style w:type="paragraph" w:styleId="11">
    <w:name w:val="toc 1"/>
    <w:basedOn w:val="a1"/>
    <w:next w:val="a1"/>
    <w:qFormat/>
  </w:style>
  <w:style w:type="paragraph" w:styleId="afe">
    <w:name w:val="table of authorities"/>
    <w:basedOn w:val="a1"/>
    <w:next w:val="a1"/>
    <w:qFormat/>
    <w:pPr>
      <w:ind w:leftChars="200" w:left="420"/>
    </w:pPr>
  </w:style>
  <w:style w:type="paragraph" w:styleId="aff">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Theme="minorEastAsia" w:hAnsi="Courier New" w:cs="Courier New"/>
      <w:kern w:val="2"/>
      <w:sz w:val="24"/>
      <w:szCs w:val="24"/>
      <w:lang w:val="en-US" w:eastAsia="zh-CN"/>
    </w:rPr>
  </w:style>
  <w:style w:type="paragraph" w:styleId="61">
    <w:name w:val="toc 6"/>
    <w:basedOn w:val="a1"/>
    <w:next w:val="a1"/>
    <w:qFormat/>
    <w:pPr>
      <w:ind w:leftChars="1000" w:left="2100"/>
    </w:pPr>
  </w:style>
  <w:style w:type="paragraph" w:styleId="aff0">
    <w:name w:val="table of figures"/>
    <w:basedOn w:val="a1"/>
    <w:next w:val="a1"/>
    <w:qFormat/>
    <w:pPr>
      <w:ind w:leftChars="200" w:left="200" w:hangingChars="200" w:hanging="200"/>
    </w:pPr>
  </w:style>
  <w:style w:type="paragraph" w:styleId="34">
    <w:name w:val="toc 3"/>
    <w:basedOn w:val="a1"/>
    <w:next w:val="a1"/>
    <w:qFormat/>
    <w:pPr>
      <w:ind w:leftChars="400" w:left="840"/>
    </w:pPr>
  </w:style>
  <w:style w:type="paragraph" w:styleId="25">
    <w:name w:val="toc 2"/>
    <w:basedOn w:val="a1"/>
    <w:next w:val="a1"/>
    <w:qFormat/>
    <w:pPr>
      <w:ind w:leftChars="200" w:left="420"/>
    </w:pPr>
  </w:style>
  <w:style w:type="paragraph" w:styleId="43">
    <w:name w:val="toc 4"/>
    <w:basedOn w:val="a1"/>
    <w:next w:val="a1"/>
    <w:qFormat/>
    <w:pPr>
      <w:ind w:leftChars="600" w:left="1260"/>
    </w:pPr>
  </w:style>
  <w:style w:type="paragraph" w:styleId="54">
    <w:name w:val="toc 5"/>
    <w:basedOn w:val="a1"/>
    <w:next w:val="a1"/>
    <w:qFormat/>
    <w:pPr>
      <w:ind w:leftChars="800" w:left="1680"/>
    </w:pPr>
  </w:style>
  <w:style w:type="paragraph" w:styleId="aff1">
    <w:name w:val="Note Heading"/>
    <w:basedOn w:val="a1"/>
    <w:next w:val="a1"/>
    <w:qFormat/>
  </w:style>
  <w:style w:type="paragraph" w:styleId="aff2">
    <w:name w:val="Date"/>
    <w:basedOn w:val="a1"/>
    <w:next w:val="a1"/>
    <w:qFormat/>
  </w:style>
  <w:style w:type="paragraph" w:styleId="50">
    <w:name w:val="List Bullet 5"/>
    <w:basedOn w:val="a1"/>
    <w:qFormat/>
    <w:pPr>
      <w:numPr>
        <w:numId w:val="4"/>
      </w:numPr>
    </w:pPr>
  </w:style>
  <w:style w:type="paragraph" w:styleId="aff3">
    <w:name w:val="Body Text First Indent"/>
    <w:basedOn w:val="afb"/>
    <w:qFormat/>
    <w:pPr>
      <w:ind w:firstLine="210"/>
    </w:pPr>
  </w:style>
  <w:style w:type="paragraph" w:styleId="26">
    <w:name w:val="Body Text First Indent 2"/>
    <w:basedOn w:val="aff4"/>
    <w:qFormat/>
    <w:pPr>
      <w:ind w:firstLine="210"/>
    </w:pPr>
  </w:style>
  <w:style w:type="paragraph" w:styleId="aff4">
    <w:name w:val="Body Text Indent"/>
    <w:basedOn w:val="a1"/>
    <w:qFormat/>
    <w:pPr>
      <w:spacing w:after="120"/>
      <w:ind w:left="360"/>
    </w:pPr>
  </w:style>
  <w:style w:type="paragraph" w:styleId="40">
    <w:name w:val="List Bullet 4"/>
    <w:basedOn w:val="a1"/>
    <w:qFormat/>
    <w:pPr>
      <w:numPr>
        <w:numId w:val="5"/>
      </w:numPr>
    </w:pPr>
  </w:style>
  <w:style w:type="paragraph" w:styleId="a0">
    <w:name w:val="List Bullet"/>
    <w:basedOn w:val="a1"/>
    <w:qFormat/>
    <w:pPr>
      <w:numPr>
        <w:numId w:val="6"/>
      </w:numPr>
    </w:pPr>
  </w:style>
  <w:style w:type="paragraph" w:styleId="20">
    <w:name w:val="List Bullet 2"/>
    <w:basedOn w:val="a1"/>
    <w:qFormat/>
    <w:pPr>
      <w:numPr>
        <w:numId w:val="7"/>
      </w:numPr>
    </w:pPr>
  </w:style>
  <w:style w:type="paragraph" w:styleId="30">
    <w:name w:val="List Bullet 3"/>
    <w:basedOn w:val="a1"/>
    <w:qFormat/>
    <w:pPr>
      <w:numPr>
        <w:numId w:val="8"/>
      </w:numPr>
    </w:pPr>
  </w:style>
  <w:style w:type="paragraph" w:styleId="aff5">
    <w:name w:val="Title"/>
    <w:basedOn w:val="a1"/>
    <w:qFormat/>
    <w:pPr>
      <w:spacing w:before="240" w:after="60"/>
      <w:jc w:val="center"/>
      <w:outlineLvl w:val="0"/>
    </w:pPr>
    <w:rPr>
      <w:rFonts w:ascii="Arial" w:hAnsi="Arial" w:cs="Arial"/>
      <w:b/>
      <w:bCs/>
      <w:kern w:val="28"/>
      <w:sz w:val="32"/>
      <w:szCs w:val="32"/>
    </w:rPr>
  </w:style>
  <w:style w:type="paragraph" w:styleId="aff6">
    <w:name w:val="footer"/>
    <w:basedOn w:val="a1"/>
    <w:qFormat/>
    <w:pPr>
      <w:tabs>
        <w:tab w:val="center" w:pos="4153"/>
        <w:tab w:val="right" w:pos="8306"/>
      </w:tabs>
    </w:pPr>
  </w:style>
  <w:style w:type="paragraph" w:styleId="a">
    <w:name w:val="List Number"/>
    <w:basedOn w:val="a1"/>
    <w:qFormat/>
    <w:pPr>
      <w:numPr>
        <w:numId w:val="9"/>
      </w:numPr>
    </w:pPr>
  </w:style>
  <w:style w:type="paragraph" w:styleId="2">
    <w:name w:val="List Number 2"/>
    <w:basedOn w:val="a1"/>
    <w:qFormat/>
    <w:pPr>
      <w:numPr>
        <w:numId w:val="10"/>
      </w:numPr>
    </w:pPr>
  </w:style>
  <w:style w:type="paragraph" w:styleId="aff7">
    <w:name w:val="List"/>
    <w:basedOn w:val="a1"/>
    <w:qFormat/>
    <w:pPr>
      <w:ind w:left="360" w:hanging="360"/>
    </w:pPr>
  </w:style>
  <w:style w:type="paragraph" w:styleId="aff8">
    <w:name w:val="Normal (Web)"/>
    <w:qFormat/>
    <w:pPr>
      <w:spacing w:beforeAutospacing="1" w:afterAutospacing="1"/>
    </w:pPr>
    <w:rPr>
      <w:sz w:val="24"/>
      <w:szCs w:val="24"/>
      <w:lang w:val="en-US" w:eastAsia="zh-CN"/>
    </w:rPr>
  </w:style>
  <w:style w:type="paragraph" w:styleId="35">
    <w:name w:val="Body Text 3"/>
    <w:basedOn w:val="a1"/>
    <w:qFormat/>
    <w:pPr>
      <w:spacing w:after="120"/>
    </w:pPr>
    <w:rPr>
      <w:sz w:val="16"/>
      <w:szCs w:val="16"/>
    </w:rPr>
  </w:style>
  <w:style w:type="paragraph" w:styleId="27">
    <w:name w:val="Body Text Indent 2"/>
    <w:basedOn w:val="a1"/>
    <w:qFormat/>
    <w:pPr>
      <w:spacing w:after="120" w:line="480" w:lineRule="auto"/>
      <w:ind w:left="360"/>
    </w:pPr>
  </w:style>
  <w:style w:type="paragraph" w:styleId="aff9">
    <w:name w:val="Subtitle"/>
    <w:basedOn w:val="a1"/>
    <w:qFormat/>
    <w:pPr>
      <w:spacing w:after="60"/>
      <w:jc w:val="center"/>
      <w:outlineLvl w:val="1"/>
    </w:pPr>
    <w:rPr>
      <w:rFonts w:ascii="Arial" w:hAnsi="Arial" w:cs="Arial"/>
      <w:sz w:val="24"/>
      <w:szCs w:val="24"/>
    </w:rPr>
  </w:style>
  <w:style w:type="paragraph" w:styleId="affa">
    <w:name w:val="Signature"/>
    <w:basedOn w:val="a1"/>
    <w:qFormat/>
    <w:pPr>
      <w:ind w:left="4320"/>
    </w:pPr>
  </w:style>
  <w:style w:type="paragraph" w:styleId="affb">
    <w:name w:val="Salutation"/>
    <w:basedOn w:val="a1"/>
    <w:next w:val="a1"/>
    <w:qFormat/>
  </w:style>
  <w:style w:type="paragraph" w:styleId="28">
    <w:name w:val="List Continue 2"/>
    <w:basedOn w:val="a1"/>
    <w:pPr>
      <w:spacing w:after="120"/>
      <w:ind w:left="720"/>
    </w:pPr>
  </w:style>
  <w:style w:type="paragraph" w:styleId="36">
    <w:name w:val="List Continue 3"/>
    <w:basedOn w:val="a1"/>
    <w:qFormat/>
    <w:pPr>
      <w:spacing w:after="120"/>
      <w:ind w:left="1080"/>
    </w:pPr>
  </w:style>
  <w:style w:type="paragraph" w:styleId="44">
    <w:name w:val="List Continue 4"/>
    <w:basedOn w:val="a1"/>
    <w:qFormat/>
    <w:pPr>
      <w:spacing w:after="120"/>
      <w:ind w:left="1440"/>
    </w:pPr>
  </w:style>
  <w:style w:type="paragraph" w:styleId="55">
    <w:name w:val="List Continue 5"/>
    <w:basedOn w:val="a1"/>
    <w:qFormat/>
    <w:pPr>
      <w:spacing w:after="120"/>
      <w:ind w:left="1800"/>
    </w:pPr>
  </w:style>
  <w:style w:type="paragraph" w:styleId="29">
    <w:name w:val="List 2"/>
    <w:basedOn w:val="a1"/>
    <w:qFormat/>
    <w:pPr>
      <w:ind w:left="720" w:hanging="360"/>
    </w:pPr>
  </w:style>
  <w:style w:type="paragraph" w:styleId="37">
    <w:name w:val="List 3"/>
    <w:basedOn w:val="a1"/>
    <w:qFormat/>
    <w:pPr>
      <w:ind w:left="1080" w:hanging="360"/>
    </w:pPr>
  </w:style>
  <w:style w:type="paragraph" w:styleId="45">
    <w:name w:val="List 4"/>
    <w:basedOn w:val="a1"/>
    <w:qFormat/>
    <w:pPr>
      <w:ind w:left="1440" w:hanging="360"/>
    </w:pPr>
  </w:style>
  <w:style w:type="paragraph" w:styleId="HTML8">
    <w:name w:val="HTML Preformatted"/>
    <w:basedOn w:val="a1"/>
    <w:qFormat/>
    <w:rPr>
      <w:rFonts w:ascii="Courier New" w:hAnsi="Courier New" w:cs="Courier New"/>
    </w:rPr>
  </w:style>
  <w:style w:type="paragraph" w:styleId="affc">
    <w:name w:val="Block Text"/>
    <w:basedOn w:val="a1"/>
    <w:qFormat/>
    <w:pPr>
      <w:spacing w:after="120"/>
      <w:ind w:left="1440" w:right="1440"/>
    </w:pPr>
  </w:style>
  <w:style w:type="paragraph" w:styleId="affd">
    <w:name w:val="Message Header"/>
    <w:basedOn w:val="a1"/>
    <w:qFormat/>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affe">
    <w:name w:val="E-mail Signature"/>
    <w:basedOn w:val="a1"/>
    <w:qFormat/>
  </w:style>
  <w:style w:type="table" w:styleId="2a">
    <w:name w:val="Table Colorful 2"/>
    <w:basedOn w:val="a3"/>
    <w:qFormat/>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top w:val="nil"/>
          <w:left w:val="single" w:sz="12" w:space="0" w:color="000000"/>
          <w:bottom w:val="nil"/>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2b">
    <w:name w:val="Table Grid 2"/>
    <w:basedOn w:val="a3"/>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2">
    <w:name w:val="Table Subtle 1"/>
    <w:basedOn w:val="a3"/>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nil"/>
          <w:bottom w:val="single" w:sz="12" w:space="0" w:color="000000"/>
          <w:right w:val="nil"/>
          <w:insideH w:val="nil"/>
          <w:insideV w:val="nil"/>
          <w:tl2br w:val="nil"/>
          <w:tr2bl w:val="nil"/>
        </w:tcBorders>
      </w:tcPr>
    </w:tblStylePr>
    <w:tblStylePr w:type="band1Horz">
      <w:tblPr/>
      <w:tcPr>
        <w:tcBorders>
          <w:top w:val="nil"/>
          <w:left w:val="single" w:sz="6"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afff">
    <w:name w:val="Table Theme"/>
    <w:basedOn w:val="a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Table Web 3"/>
    <w:basedOn w:val="a3"/>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62">
    <w:name w:val="Table Grid 6"/>
    <w:basedOn w:val="a3"/>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single" w:sz="6" w:space="0" w:color="000000"/>
          <w:bottom w:val="nil"/>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13">
    <w:name w:val="Table Simple 1"/>
    <w:basedOn w:val="a3"/>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4">
    <w:name w:val="Table Grid 1"/>
    <w:basedOn w:val="a3"/>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style>
  <w:style w:type="table" w:styleId="2c">
    <w:name w:val="Table 3D effects 2"/>
    <w:basedOn w:val="a3"/>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single" w:sz="6" w:space="0" w:color="FFFFFF"/>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5">
    <w:name w:val="Table List 5"/>
    <w:basedOn w:val="a3"/>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single" w:sz="12" w:space="0" w:color="000000"/>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46">
    <w:name w:val="Table Classic 4"/>
    <w:basedOn w:val="a3"/>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top w:val="nil"/>
          <w:left w:val="single" w:sz="6" w:space="0" w:color="000000"/>
          <w:bottom w:val="nil"/>
          <w:right w:val="nil"/>
          <w:insideH w:val="nil"/>
          <w:insideV w:val="nil"/>
          <w:tl2br w:val="nil"/>
          <w:tr2bl w:val="nil"/>
        </w:tcBorders>
        <w:shd w:val="pct50" w:color="000080" w:fill="FFFFFF"/>
      </w:tcPr>
    </w:tblStylePr>
    <w:tblStylePr w:type="lastRow">
      <w:rPr>
        <w:color w:val="000080"/>
      </w:rPr>
      <w:tblPr/>
      <w:tcPr>
        <w:tcBorders>
          <w:top w:val="nil"/>
          <w:left w:val="single" w:sz="6" w:space="0" w:color="000000"/>
          <w:bottom w:val="nil"/>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afff0">
    <w:name w:val="Table Grid"/>
    <w:basedOn w:val="a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5">
    <w:name w:val="Table Classic 1"/>
    <w:basedOn w:val="a3"/>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top w:val="nil"/>
          <w:left w:val="single" w:sz="6" w:space="0" w:color="000000"/>
          <w:bottom w:val="nil"/>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56">
    <w:name w:val="Table Grid 5"/>
    <w:basedOn w:val="a3"/>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single" w:sz="12" w:space="0" w:color="00000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38">
    <w:name w:val="Table 3D effects 3"/>
    <w:basedOn w:val="a3"/>
    <w:qFormat/>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9">
    <w:name w:val="Table Columns 3"/>
    <w:basedOn w:val="a3"/>
    <w:qFormat/>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47">
    <w:name w:val="Table Columns 4"/>
    <w:basedOn w:val="a3"/>
    <w:qFormat/>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3a">
    <w:name w:val="Table Classic 3"/>
    <w:basedOn w:val="a3"/>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top w:val="nil"/>
          <w:left w:val="single" w:sz="6" w:space="0" w:color="000000"/>
          <w:bottom w:val="nil"/>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afff1">
    <w:name w:val="Table Professional"/>
    <w:basedOn w:val="a3"/>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afff2">
    <w:name w:val="Table Elegant"/>
    <w:basedOn w:val="a3"/>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6">
    <w:name w:val="Table Colorful 1"/>
    <w:basedOn w:val="a3"/>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30">
    <w:name w:val="Table List 3"/>
    <w:basedOn w:val="a3"/>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top w:val="nil"/>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2">
    <w:name w:val="Table Web 2"/>
    <w:basedOn w:val="a3"/>
    <w:qFormat/>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7">
    <w:name w:val="Table List 7"/>
    <w:basedOn w:val="a3"/>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top w:val="nil"/>
          <w:left w:val="single" w:sz="12" w:space="0" w:color="008000"/>
          <w:bottom w:val="nil"/>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afff3">
    <w:name w:val="Table Contemporary"/>
    <w:basedOn w:val="a3"/>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6">
    <w:name w:val="Table List 6"/>
    <w:basedOn w:val="a3"/>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top w:val="nil"/>
          <w:left w:val="single" w:sz="12" w:space="0" w:color="000000"/>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style>
  <w:style w:type="table" w:styleId="48">
    <w:name w:val="Table Grid 4"/>
    <w:basedOn w:val="a3"/>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top w:val="nil"/>
          <w:left w:val="single" w:sz="6" w:space="0" w:color="000000"/>
          <w:bottom w:val="nil"/>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7">
    <w:name w:val="Table Columns 1"/>
    <w:basedOn w:val="a3"/>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top w:val="nil"/>
          <w:left w:val="double" w:sz="6" w:space="0" w:color="000000"/>
          <w:bottom w:val="nil"/>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8">
    <w:name w:val="Table List 8"/>
    <w:basedOn w:val="a3"/>
    <w:qFormat/>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top w:val="nil"/>
          <w:left w:val="single" w:sz="6" w:space="0" w:color="000000"/>
          <w:bottom w:val="nil"/>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style>
  <w:style w:type="table" w:styleId="3b">
    <w:name w:val="Table Grid 3"/>
    <w:basedOn w:val="a3"/>
    <w:qFormat/>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single" w:sz="6" w:space="0" w:color="000000"/>
          <w:bottom w:val="nil"/>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2d">
    <w:name w:val="Table Subtle 2"/>
    <w:basedOn w:val="a3"/>
    <w:qFormat/>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top w:val="nil"/>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nil"/>
          <w:bottom w:val="single" w:sz="12"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4">
    <w:name w:val="Table List 4"/>
    <w:basedOn w:val="a3"/>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single" w:sz="12" w:space="0" w:color="000000"/>
          <w:bottom w:val="nil"/>
          <w:right w:val="nil"/>
          <w:insideH w:val="nil"/>
          <w:insideV w:val="nil"/>
          <w:tl2br w:val="nil"/>
          <w:tr2bl w:val="nil"/>
        </w:tcBorders>
        <w:shd w:val="solid" w:color="808080" w:fill="FFFFFF"/>
      </w:tcPr>
    </w:tblStylePr>
  </w:style>
  <w:style w:type="table" w:styleId="-1">
    <w:name w:val="Table List 1"/>
    <w:basedOn w:val="a3"/>
    <w:qFormat/>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top w:val="nil"/>
          <w:left w:val="single" w:sz="6" w:space="0" w:color="000000"/>
          <w:bottom w:val="nil"/>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
    <w:name w:val="Table Web 1"/>
    <w:basedOn w:val="a3"/>
    <w:qFormat/>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3c">
    <w:name w:val="Table Colorful 3"/>
    <w:basedOn w:val="a3"/>
    <w:qFormat/>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top w:val="nil"/>
          <w:left w:val="single" w:sz="6" w:space="0" w:color="000000"/>
          <w:bottom w:val="nil"/>
          <w:right w:val="nil"/>
          <w:insideH w:val="nil"/>
          <w:insideV w:val="nil"/>
          <w:tl2br w:val="nil"/>
          <w:tr2bl w:val="nil"/>
        </w:tcBorders>
        <w:shd w:val="solid" w:color="008080" w:fill="FFFFFF"/>
      </w:tcPr>
    </w:tblStylePr>
    <w:tblStylePr w:type="firstCol">
      <w:tblPr/>
      <w:tcPr>
        <w:tcBorders>
          <w:top w:val="nil"/>
          <w:left w:val="nil"/>
          <w:bottom w:val="single" w:sz="36" w:space="0" w:color="000000"/>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57">
    <w:name w:val="Table Columns 5"/>
    <w:basedOn w:val="a3"/>
    <w:qFormat/>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top w:val="nil"/>
          <w:left w:val="single" w:sz="6" w:space="0" w:color="808080"/>
          <w:bottom w:val="nil"/>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2e">
    <w:name w:val="Table Classic 2"/>
    <w:basedOn w:val="a3"/>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top w:val="nil"/>
          <w:left w:val="single" w:sz="6" w:space="0" w:color="000000"/>
          <w:bottom w:val="nil"/>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72">
    <w:name w:val="Table Grid 7"/>
    <w:basedOn w:val="a3"/>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top w:val="nil"/>
          <w:left w:val="single" w:sz="12" w:space="0" w:color="000000"/>
          <w:bottom w:val="nil"/>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18">
    <w:name w:val="Table 3D effects 1"/>
    <w:basedOn w:val="a3"/>
    <w:qFormat/>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top w:val="nil"/>
          <w:left w:val="single" w:sz="6" w:space="0" w:color="808080"/>
          <w:bottom w:val="nil"/>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single" w:sz="6" w:space="0" w:color="FFFFFF"/>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2f">
    <w:name w:val="Table Columns 2"/>
    <w:basedOn w:val="a3"/>
    <w:qFormat/>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0">
    <w:name w:val="Table Simple 2"/>
    <w:basedOn w:val="a3"/>
    <w:qFormat/>
    <w:pPr>
      <w:widowControl w:val="0"/>
      <w:jc w:val="both"/>
    </w:pPr>
    <w:tblPr>
      <w:tblInd w:w="0" w:type="dxa"/>
      <w:tblCellMar>
        <w:top w:w="0" w:type="dxa"/>
        <w:left w:w="108" w:type="dxa"/>
        <w:bottom w:w="0" w:type="dxa"/>
        <w:right w:w="108" w:type="dxa"/>
      </w:tblCellMar>
    </w:tblPr>
    <w:tblStylePr w:type="firstRow">
      <w:rPr>
        <w:b/>
        <w:bCs/>
      </w:rPr>
      <w:tblPr/>
      <w:tcPr>
        <w:tcBorders>
          <w:top w:val="nil"/>
          <w:left w:val="single" w:sz="12" w:space="0" w:color="000000"/>
          <w:bottom w:val="nil"/>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nil"/>
          <w:bottom w:val="single" w:sz="6" w:space="0" w:color="000000"/>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d">
    <w:name w:val="Table Simple 3"/>
    <w:basedOn w:val="a3"/>
    <w:qFormat/>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82">
    <w:name w:val="Table Grid 8"/>
    <w:basedOn w:val="a3"/>
    <w:qFormat/>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20">
    <w:name w:val="Table List 2"/>
    <w:basedOn w:val="a3"/>
    <w:qFormat/>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top w:val="nil"/>
          <w:left w:val="single" w:sz="6" w:space="0" w:color="000000"/>
          <w:bottom w:val="nil"/>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character" w:customStyle="1" w:styleId="js-feed-post-date">
    <w:name w:val="js-feed-post-date"/>
    <w:basedOn w:val="a2"/>
    <w:rsid w:val="00FF21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7955560">
      <w:bodyDiv w:val="1"/>
      <w:marLeft w:val="0"/>
      <w:marRight w:val="0"/>
      <w:marTop w:val="0"/>
      <w:marBottom w:val="0"/>
      <w:divBdr>
        <w:top w:val="none" w:sz="0" w:space="0" w:color="auto"/>
        <w:left w:val="none" w:sz="0" w:space="0" w:color="auto"/>
        <w:bottom w:val="none" w:sz="0" w:space="0" w:color="auto"/>
        <w:right w:val="none" w:sz="0" w:space="0" w:color="auto"/>
      </w:divBdr>
      <w:divsChild>
        <w:div w:id="1506819706">
          <w:marLeft w:val="0"/>
          <w:marRight w:val="0"/>
          <w:marTop w:val="150"/>
          <w:marBottom w:val="0"/>
          <w:divBdr>
            <w:top w:val="none" w:sz="0" w:space="0" w:color="auto"/>
            <w:left w:val="none" w:sz="0" w:space="0" w:color="auto"/>
            <w:bottom w:val="none" w:sz="0" w:space="0" w:color="auto"/>
            <w:right w:val="none" w:sz="0" w:space="0" w:color="auto"/>
          </w:divBdr>
          <w:divsChild>
            <w:div w:id="249703086">
              <w:marLeft w:val="0"/>
              <w:marRight w:val="0"/>
              <w:marTop w:val="0"/>
              <w:marBottom w:val="0"/>
              <w:divBdr>
                <w:top w:val="none" w:sz="0" w:space="0" w:color="auto"/>
                <w:left w:val="none" w:sz="0" w:space="0" w:color="auto"/>
                <w:bottom w:val="none" w:sz="0" w:space="0" w:color="auto"/>
                <w:right w:val="none" w:sz="0" w:space="0" w:color="auto"/>
              </w:divBdr>
              <w:divsChild>
                <w:div w:id="161554371">
                  <w:marLeft w:val="0"/>
                  <w:marRight w:val="0"/>
                  <w:marTop w:val="0"/>
                  <w:marBottom w:val="0"/>
                  <w:divBdr>
                    <w:top w:val="none" w:sz="0" w:space="0" w:color="auto"/>
                    <w:left w:val="none" w:sz="0" w:space="0" w:color="auto"/>
                    <w:bottom w:val="none" w:sz="0" w:space="0" w:color="auto"/>
                    <w:right w:val="none" w:sz="0" w:space="0" w:color="auto"/>
                  </w:divBdr>
                  <w:divsChild>
                    <w:div w:id="1075854871">
                      <w:marLeft w:val="0"/>
                      <w:marRight w:val="0"/>
                      <w:marTop w:val="0"/>
                      <w:marBottom w:val="0"/>
                      <w:divBdr>
                        <w:top w:val="none" w:sz="0" w:space="0" w:color="auto"/>
                        <w:left w:val="none" w:sz="0" w:space="0" w:color="auto"/>
                        <w:bottom w:val="none" w:sz="0" w:space="0" w:color="auto"/>
                        <w:right w:val="none" w:sz="0" w:space="0" w:color="auto"/>
                      </w:divBdr>
                    </w:div>
                    <w:div w:id="505899038">
                      <w:marLeft w:val="0"/>
                      <w:marRight w:val="0"/>
                      <w:marTop w:val="0"/>
                      <w:marBottom w:val="0"/>
                      <w:divBdr>
                        <w:top w:val="none" w:sz="0" w:space="0" w:color="auto"/>
                        <w:left w:val="none" w:sz="0" w:space="0" w:color="auto"/>
                        <w:bottom w:val="none" w:sz="0" w:space="0" w:color="auto"/>
                        <w:right w:val="none" w:sz="0" w:space="0" w:color="auto"/>
                      </w:divBdr>
                    </w:div>
                    <w:div w:id="2112696262">
                      <w:marLeft w:val="0"/>
                      <w:marRight w:val="0"/>
                      <w:marTop w:val="0"/>
                      <w:marBottom w:val="0"/>
                      <w:divBdr>
                        <w:top w:val="none" w:sz="0" w:space="0" w:color="auto"/>
                        <w:left w:val="none" w:sz="0" w:space="0" w:color="auto"/>
                        <w:bottom w:val="none" w:sz="0" w:space="0" w:color="auto"/>
                        <w:right w:val="none" w:sz="0" w:space="0" w:color="auto"/>
                      </w:divBdr>
                    </w:div>
                    <w:div w:id="1510606282">
                      <w:marLeft w:val="0"/>
                      <w:marRight w:val="0"/>
                      <w:marTop w:val="0"/>
                      <w:marBottom w:val="0"/>
                      <w:divBdr>
                        <w:top w:val="none" w:sz="0" w:space="0" w:color="auto"/>
                        <w:left w:val="none" w:sz="0" w:space="0" w:color="auto"/>
                        <w:bottom w:val="none" w:sz="0" w:space="0" w:color="auto"/>
                        <w:right w:val="none" w:sz="0" w:space="0" w:color="auto"/>
                      </w:divBdr>
                    </w:div>
                    <w:div w:id="606472090">
                      <w:marLeft w:val="0"/>
                      <w:marRight w:val="0"/>
                      <w:marTop w:val="0"/>
                      <w:marBottom w:val="0"/>
                      <w:divBdr>
                        <w:top w:val="none" w:sz="0" w:space="0" w:color="auto"/>
                        <w:left w:val="none" w:sz="0" w:space="0" w:color="auto"/>
                        <w:bottom w:val="none" w:sz="0" w:space="0" w:color="auto"/>
                        <w:right w:val="none" w:sz="0" w:space="0" w:color="auto"/>
                      </w:divBdr>
                    </w:div>
                    <w:div w:id="477305988">
                      <w:marLeft w:val="0"/>
                      <w:marRight w:val="0"/>
                      <w:marTop w:val="0"/>
                      <w:marBottom w:val="0"/>
                      <w:divBdr>
                        <w:top w:val="none" w:sz="0" w:space="0" w:color="auto"/>
                        <w:left w:val="none" w:sz="0" w:space="0" w:color="auto"/>
                        <w:bottom w:val="none" w:sz="0" w:space="0" w:color="auto"/>
                        <w:right w:val="none" w:sz="0" w:space="0" w:color="auto"/>
                      </w:divBdr>
                    </w:div>
                    <w:div w:id="178199535">
                      <w:marLeft w:val="0"/>
                      <w:marRight w:val="0"/>
                      <w:marTop w:val="0"/>
                      <w:marBottom w:val="0"/>
                      <w:divBdr>
                        <w:top w:val="none" w:sz="0" w:space="0" w:color="auto"/>
                        <w:left w:val="none" w:sz="0" w:space="0" w:color="auto"/>
                        <w:bottom w:val="none" w:sz="0" w:space="0" w:color="auto"/>
                        <w:right w:val="none" w:sz="0" w:space="0" w:color="auto"/>
                      </w:divBdr>
                    </w:div>
                    <w:div w:id="620459278">
                      <w:marLeft w:val="0"/>
                      <w:marRight w:val="0"/>
                      <w:marTop w:val="0"/>
                      <w:marBottom w:val="0"/>
                      <w:divBdr>
                        <w:top w:val="none" w:sz="0" w:space="0" w:color="auto"/>
                        <w:left w:val="none" w:sz="0" w:space="0" w:color="auto"/>
                        <w:bottom w:val="none" w:sz="0" w:space="0" w:color="auto"/>
                        <w:right w:val="none" w:sz="0" w:space="0" w:color="auto"/>
                      </w:divBdr>
                    </w:div>
                    <w:div w:id="110904130">
                      <w:marLeft w:val="0"/>
                      <w:marRight w:val="0"/>
                      <w:marTop w:val="0"/>
                      <w:marBottom w:val="0"/>
                      <w:divBdr>
                        <w:top w:val="none" w:sz="0" w:space="0" w:color="auto"/>
                        <w:left w:val="none" w:sz="0" w:space="0" w:color="auto"/>
                        <w:bottom w:val="none" w:sz="0" w:space="0" w:color="auto"/>
                        <w:right w:val="none" w:sz="0" w:space="0" w:color="auto"/>
                      </w:divBdr>
                    </w:div>
                    <w:div w:id="1444033742">
                      <w:marLeft w:val="0"/>
                      <w:marRight w:val="0"/>
                      <w:marTop w:val="0"/>
                      <w:marBottom w:val="0"/>
                      <w:divBdr>
                        <w:top w:val="none" w:sz="0" w:space="0" w:color="auto"/>
                        <w:left w:val="none" w:sz="0" w:space="0" w:color="auto"/>
                        <w:bottom w:val="none" w:sz="0" w:space="0" w:color="auto"/>
                        <w:right w:val="none" w:sz="0" w:space="0" w:color="auto"/>
                      </w:divBdr>
                    </w:div>
                    <w:div w:id="1433862608">
                      <w:marLeft w:val="0"/>
                      <w:marRight w:val="0"/>
                      <w:marTop w:val="0"/>
                      <w:marBottom w:val="0"/>
                      <w:divBdr>
                        <w:top w:val="none" w:sz="0" w:space="0" w:color="auto"/>
                        <w:left w:val="none" w:sz="0" w:space="0" w:color="auto"/>
                        <w:bottom w:val="none" w:sz="0" w:space="0" w:color="auto"/>
                        <w:right w:val="none" w:sz="0" w:space="0" w:color="auto"/>
                      </w:divBdr>
                    </w:div>
                    <w:div w:id="308096189">
                      <w:marLeft w:val="0"/>
                      <w:marRight w:val="0"/>
                      <w:marTop w:val="0"/>
                      <w:marBottom w:val="0"/>
                      <w:divBdr>
                        <w:top w:val="none" w:sz="0" w:space="0" w:color="auto"/>
                        <w:left w:val="none" w:sz="0" w:space="0" w:color="auto"/>
                        <w:bottom w:val="none" w:sz="0" w:space="0" w:color="auto"/>
                        <w:right w:val="none" w:sz="0" w:space="0" w:color="auto"/>
                      </w:divBdr>
                    </w:div>
                    <w:div w:id="1227449235">
                      <w:marLeft w:val="0"/>
                      <w:marRight w:val="0"/>
                      <w:marTop w:val="0"/>
                      <w:marBottom w:val="0"/>
                      <w:divBdr>
                        <w:top w:val="none" w:sz="0" w:space="0" w:color="auto"/>
                        <w:left w:val="none" w:sz="0" w:space="0" w:color="auto"/>
                        <w:bottom w:val="none" w:sz="0" w:space="0" w:color="auto"/>
                        <w:right w:val="none" w:sz="0" w:space="0" w:color="auto"/>
                      </w:divBdr>
                    </w:div>
                    <w:div w:id="870337577">
                      <w:marLeft w:val="0"/>
                      <w:marRight w:val="0"/>
                      <w:marTop w:val="0"/>
                      <w:marBottom w:val="0"/>
                      <w:divBdr>
                        <w:top w:val="none" w:sz="0" w:space="0" w:color="auto"/>
                        <w:left w:val="none" w:sz="0" w:space="0" w:color="auto"/>
                        <w:bottom w:val="none" w:sz="0" w:space="0" w:color="auto"/>
                        <w:right w:val="none" w:sz="0" w:space="0" w:color="auto"/>
                      </w:divBdr>
                    </w:div>
                    <w:div w:id="1698702387">
                      <w:marLeft w:val="0"/>
                      <w:marRight w:val="0"/>
                      <w:marTop w:val="0"/>
                      <w:marBottom w:val="0"/>
                      <w:divBdr>
                        <w:top w:val="none" w:sz="0" w:space="0" w:color="auto"/>
                        <w:left w:val="none" w:sz="0" w:space="0" w:color="auto"/>
                        <w:bottom w:val="none" w:sz="0" w:space="0" w:color="auto"/>
                        <w:right w:val="none" w:sz="0" w:space="0" w:color="auto"/>
                      </w:divBdr>
                    </w:div>
                    <w:div w:id="685332835">
                      <w:marLeft w:val="0"/>
                      <w:marRight w:val="0"/>
                      <w:marTop w:val="0"/>
                      <w:marBottom w:val="0"/>
                      <w:divBdr>
                        <w:top w:val="none" w:sz="0" w:space="0" w:color="auto"/>
                        <w:left w:val="none" w:sz="0" w:space="0" w:color="auto"/>
                        <w:bottom w:val="none" w:sz="0" w:space="0" w:color="auto"/>
                        <w:right w:val="none" w:sz="0" w:space="0" w:color="auto"/>
                      </w:divBdr>
                    </w:div>
                    <w:div w:id="996112524">
                      <w:marLeft w:val="0"/>
                      <w:marRight w:val="0"/>
                      <w:marTop w:val="0"/>
                      <w:marBottom w:val="0"/>
                      <w:divBdr>
                        <w:top w:val="none" w:sz="0" w:space="0" w:color="auto"/>
                        <w:left w:val="none" w:sz="0" w:space="0" w:color="auto"/>
                        <w:bottom w:val="none" w:sz="0" w:space="0" w:color="auto"/>
                        <w:right w:val="none" w:sz="0" w:space="0" w:color="auto"/>
                      </w:divBdr>
                    </w:div>
                    <w:div w:id="819274333">
                      <w:marLeft w:val="0"/>
                      <w:marRight w:val="0"/>
                      <w:marTop w:val="0"/>
                      <w:marBottom w:val="0"/>
                      <w:divBdr>
                        <w:top w:val="none" w:sz="0" w:space="0" w:color="auto"/>
                        <w:left w:val="none" w:sz="0" w:space="0" w:color="auto"/>
                        <w:bottom w:val="none" w:sz="0" w:space="0" w:color="auto"/>
                        <w:right w:val="none" w:sz="0" w:space="0" w:color="auto"/>
                      </w:divBdr>
                    </w:div>
                    <w:div w:id="1509826615">
                      <w:marLeft w:val="0"/>
                      <w:marRight w:val="0"/>
                      <w:marTop w:val="0"/>
                      <w:marBottom w:val="0"/>
                      <w:divBdr>
                        <w:top w:val="none" w:sz="0" w:space="0" w:color="auto"/>
                        <w:left w:val="none" w:sz="0" w:space="0" w:color="auto"/>
                        <w:bottom w:val="none" w:sz="0" w:space="0" w:color="auto"/>
                        <w:right w:val="none" w:sz="0" w:space="0" w:color="auto"/>
                      </w:divBdr>
                    </w:div>
                    <w:div w:id="2137403240">
                      <w:marLeft w:val="0"/>
                      <w:marRight w:val="0"/>
                      <w:marTop w:val="0"/>
                      <w:marBottom w:val="0"/>
                      <w:divBdr>
                        <w:top w:val="none" w:sz="0" w:space="0" w:color="auto"/>
                        <w:left w:val="none" w:sz="0" w:space="0" w:color="auto"/>
                        <w:bottom w:val="none" w:sz="0" w:space="0" w:color="auto"/>
                        <w:right w:val="none" w:sz="0" w:space="0" w:color="auto"/>
                      </w:divBdr>
                    </w:div>
                    <w:div w:id="1010764835">
                      <w:marLeft w:val="0"/>
                      <w:marRight w:val="0"/>
                      <w:marTop w:val="0"/>
                      <w:marBottom w:val="0"/>
                      <w:divBdr>
                        <w:top w:val="none" w:sz="0" w:space="0" w:color="auto"/>
                        <w:left w:val="none" w:sz="0" w:space="0" w:color="auto"/>
                        <w:bottom w:val="none" w:sz="0" w:space="0" w:color="auto"/>
                        <w:right w:val="none" w:sz="0" w:space="0" w:color="auto"/>
                      </w:divBdr>
                    </w:div>
                    <w:div w:id="353305722">
                      <w:marLeft w:val="0"/>
                      <w:marRight w:val="0"/>
                      <w:marTop w:val="0"/>
                      <w:marBottom w:val="0"/>
                      <w:divBdr>
                        <w:top w:val="none" w:sz="0" w:space="0" w:color="auto"/>
                        <w:left w:val="none" w:sz="0" w:space="0" w:color="auto"/>
                        <w:bottom w:val="none" w:sz="0" w:space="0" w:color="auto"/>
                        <w:right w:val="none" w:sz="0" w:space="0" w:color="auto"/>
                      </w:divBdr>
                    </w:div>
                    <w:div w:id="1284192049">
                      <w:marLeft w:val="0"/>
                      <w:marRight w:val="0"/>
                      <w:marTop w:val="0"/>
                      <w:marBottom w:val="0"/>
                      <w:divBdr>
                        <w:top w:val="none" w:sz="0" w:space="0" w:color="auto"/>
                        <w:left w:val="none" w:sz="0" w:space="0" w:color="auto"/>
                        <w:bottom w:val="none" w:sz="0" w:space="0" w:color="auto"/>
                        <w:right w:val="none" w:sz="0" w:space="0" w:color="auto"/>
                      </w:divBdr>
                    </w:div>
                    <w:div w:id="1590886659">
                      <w:marLeft w:val="0"/>
                      <w:marRight w:val="0"/>
                      <w:marTop w:val="0"/>
                      <w:marBottom w:val="0"/>
                      <w:divBdr>
                        <w:top w:val="none" w:sz="0" w:space="0" w:color="auto"/>
                        <w:left w:val="none" w:sz="0" w:space="0" w:color="auto"/>
                        <w:bottom w:val="none" w:sz="0" w:space="0" w:color="auto"/>
                        <w:right w:val="none" w:sz="0" w:space="0" w:color="auto"/>
                      </w:divBdr>
                    </w:div>
                    <w:div w:id="1326591536">
                      <w:marLeft w:val="0"/>
                      <w:marRight w:val="0"/>
                      <w:marTop w:val="0"/>
                      <w:marBottom w:val="0"/>
                      <w:divBdr>
                        <w:top w:val="none" w:sz="0" w:space="0" w:color="auto"/>
                        <w:left w:val="none" w:sz="0" w:space="0" w:color="auto"/>
                        <w:bottom w:val="none" w:sz="0" w:space="0" w:color="auto"/>
                        <w:right w:val="none" w:sz="0" w:space="0" w:color="auto"/>
                      </w:divBdr>
                    </w:div>
                    <w:div w:id="1908418316">
                      <w:marLeft w:val="0"/>
                      <w:marRight w:val="0"/>
                      <w:marTop w:val="0"/>
                      <w:marBottom w:val="0"/>
                      <w:divBdr>
                        <w:top w:val="none" w:sz="0" w:space="0" w:color="auto"/>
                        <w:left w:val="none" w:sz="0" w:space="0" w:color="auto"/>
                        <w:bottom w:val="none" w:sz="0" w:space="0" w:color="auto"/>
                        <w:right w:val="none" w:sz="0" w:space="0" w:color="auto"/>
                      </w:divBdr>
                    </w:div>
                    <w:div w:id="20713401">
                      <w:marLeft w:val="0"/>
                      <w:marRight w:val="0"/>
                      <w:marTop w:val="0"/>
                      <w:marBottom w:val="0"/>
                      <w:divBdr>
                        <w:top w:val="none" w:sz="0" w:space="0" w:color="auto"/>
                        <w:left w:val="none" w:sz="0" w:space="0" w:color="auto"/>
                        <w:bottom w:val="none" w:sz="0" w:space="0" w:color="auto"/>
                        <w:right w:val="none" w:sz="0" w:space="0" w:color="auto"/>
                      </w:divBdr>
                    </w:div>
                    <w:div w:id="1131241790">
                      <w:marLeft w:val="0"/>
                      <w:marRight w:val="0"/>
                      <w:marTop w:val="0"/>
                      <w:marBottom w:val="0"/>
                      <w:divBdr>
                        <w:top w:val="none" w:sz="0" w:space="0" w:color="auto"/>
                        <w:left w:val="none" w:sz="0" w:space="0" w:color="auto"/>
                        <w:bottom w:val="none" w:sz="0" w:space="0" w:color="auto"/>
                        <w:right w:val="none" w:sz="0" w:space="0" w:color="auto"/>
                      </w:divBdr>
                    </w:div>
                    <w:div w:id="1035497012">
                      <w:marLeft w:val="0"/>
                      <w:marRight w:val="0"/>
                      <w:marTop w:val="0"/>
                      <w:marBottom w:val="0"/>
                      <w:divBdr>
                        <w:top w:val="none" w:sz="0" w:space="0" w:color="auto"/>
                        <w:left w:val="none" w:sz="0" w:space="0" w:color="auto"/>
                        <w:bottom w:val="none" w:sz="0" w:space="0" w:color="auto"/>
                        <w:right w:val="none" w:sz="0" w:space="0" w:color="auto"/>
                      </w:divBdr>
                    </w:div>
                    <w:div w:id="1541046156">
                      <w:marLeft w:val="0"/>
                      <w:marRight w:val="0"/>
                      <w:marTop w:val="0"/>
                      <w:marBottom w:val="0"/>
                      <w:divBdr>
                        <w:top w:val="none" w:sz="0" w:space="0" w:color="auto"/>
                        <w:left w:val="none" w:sz="0" w:space="0" w:color="auto"/>
                        <w:bottom w:val="none" w:sz="0" w:space="0" w:color="auto"/>
                        <w:right w:val="none" w:sz="0" w:space="0" w:color="auto"/>
                      </w:divBdr>
                    </w:div>
                    <w:div w:id="1297907608">
                      <w:marLeft w:val="0"/>
                      <w:marRight w:val="0"/>
                      <w:marTop w:val="0"/>
                      <w:marBottom w:val="0"/>
                      <w:divBdr>
                        <w:top w:val="none" w:sz="0" w:space="0" w:color="auto"/>
                        <w:left w:val="none" w:sz="0" w:space="0" w:color="auto"/>
                        <w:bottom w:val="none" w:sz="0" w:space="0" w:color="auto"/>
                        <w:right w:val="none" w:sz="0" w:space="0" w:color="auto"/>
                      </w:divBdr>
                    </w:div>
                    <w:div w:id="164246142">
                      <w:marLeft w:val="0"/>
                      <w:marRight w:val="0"/>
                      <w:marTop w:val="0"/>
                      <w:marBottom w:val="0"/>
                      <w:divBdr>
                        <w:top w:val="none" w:sz="0" w:space="0" w:color="auto"/>
                        <w:left w:val="none" w:sz="0" w:space="0" w:color="auto"/>
                        <w:bottom w:val="none" w:sz="0" w:space="0" w:color="auto"/>
                        <w:right w:val="none" w:sz="0" w:space="0" w:color="auto"/>
                      </w:divBdr>
                    </w:div>
                    <w:div w:id="763502981">
                      <w:marLeft w:val="0"/>
                      <w:marRight w:val="0"/>
                      <w:marTop w:val="0"/>
                      <w:marBottom w:val="0"/>
                      <w:divBdr>
                        <w:top w:val="none" w:sz="0" w:space="0" w:color="auto"/>
                        <w:left w:val="none" w:sz="0" w:space="0" w:color="auto"/>
                        <w:bottom w:val="none" w:sz="0" w:space="0" w:color="auto"/>
                        <w:right w:val="none" w:sz="0" w:space="0" w:color="auto"/>
                      </w:divBdr>
                    </w:div>
                    <w:div w:id="212515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433436">
          <w:marLeft w:val="0"/>
          <w:marRight w:val="0"/>
          <w:marTop w:val="675"/>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ectaro.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1100</Words>
  <Characters>8192</Characters>
  <Application>Microsoft Office Word</Application>
  <DocSecurity>0</DocSecurity>
  <Lines>68</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WPS_1725663182</dc:creator>
  <cp:lastModifiedBy>125</cp:lastModifiedBy>
  <cp:revision>2</cp:revision>
  <dcterms:created xsi:type="dcterms:W3CDTF">2024-09-15T19:09:00Z</dcterms:created>
  <dcterms:modified xsi:type="dcterms:W3CDTF">2025-09-06T04:56:00Z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608C455195B84EEC8075DFD4C92EC798_11</vt:lpwstr>
  </property>
</Properties>
</file>