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98" w:rsidRPr="00171198" w:rsidRDefault="00171198" w:rsidP="00171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Тема: Международный маркетинг.</w:t>
      </w:r>
    </w:p>
    <w:p w:rsidR="00171198" w:rsidRPr="00171198" w:rsidRDefault="00171198" w:rsidP="00171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71198">
        <w:rPr>
          <w:rFonts w:ascii="Times New Roman" w:hAnsi="Times New Roman" w:cs="Times New Roman"/>
          <w:b/>
          <w:bCs/>
          <w:sz w:val="24"/>
          <w:szCs w:val="24"/>
        </w:rPr>
        <w:t>Тенденции и среда международного маркетинга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I. Современные тенденции международного маркетинга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Современный международный маркетинг характеризуется рядом ключевых тенденций, которые влияют на деятельность компаний, работающих на мировом рынке:</w:t>
      </w:r>
    </w:p>
    <w:p w:rsidR="00171198" w:rsidRPr="00171198" w:rsidRDefault="00171198" w:rsidP="00171198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Глобализация</w:t>
      </w:r>
      <w:r w:rsidRPr="00171198">
        <w:rPr>
          <w:rFonts w:ascii="Times New Roman" w:hAnsi="Times New Roman" w:cs="Times New Roman"/>
          <w:sz w:val="24"/>
          <w:szCs w:val="24"/>
        </w:rPr>
        <w:t>: Растущая интеграция национальных рынков и создание единого мирового экономического пространства.</w:t>
      </w:r>
    </w:p>
    <w:p w:rsidR="00171198" w:rsidRPr="00171198" w:rsidRDefault="00171198" w:rsidP="00171198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Цифровая революция</w:t>
      </w:r>
      <w:r w:rsidRPr="00171198">
        <w:rPr>
          <w:rFonts w:ascii="Times New Roman" w:hAnsi="Times New Roman" w:cs="Times New Roman"/>
          <w:sz w:val="24"/>
          <w:szCs w:val="24"/>
        </w:rPr>
        <w:t xml:space="preserve">: Активное использование </w:t>
      </w:r>
      <w:proofErr w:type="gramStart"/>
      <w:r w:rsidRPr="00171198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171198">
        <w:rPr>
          <w:rFonts w:ascii="Times New Roman" w:hAnsi="Times New Roman" w:cs="Times New Roman"/>
          <w:sz w:val="24"/>
          <w:szCs w:val="24"/>
        </w:rPr>
        <w:t xml:space="preserve"> и социальных сетей для продвижения продуктов и взаимодействия с потребителями.</w:t>
      </w:r>
    </w:p>
    <w:p w:rsidR="00171198" w:rsidRPr="00171198" w:rsidRDefault="00171198" w:rsidP="00171198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Устойчивое развитие</w:t>
      </w:r>
      <w:r w:rsidRPr="00171198">
        <w:rPr>
          <w:rFonts w:ascii="Times New Roman" w:hAnsi="Times New Roman" w:cs="Times New Roman"/>
          <w:sz w:val="24"/>
          <w:szCs w:val="24"/>
        </w:rPr>
        <w:t>: Увеличение внимания к экологическим аспектам производства и потребления, ро</w:t>
      </w:r>
      <w:proofErr w:type="gramStart"/>
      <w:r w:rsidRPr="00171198">
        <w:rPr>
          <w:rFonts w:ascii="Times New Roman" w:hAnsi="Times New Roman" w:cs="Times New Roman"/>
          <w:sz w:val="24"/>
          <w:szCs w:val="24"/>
        </w:rPr>
        <w:t>ст спр</w:t>
      </w:r>
      <w:proofErr w:type="gramEnd"/>
      <w:r w:rsidRPr="00171198">
        <w:rPr>
          <w:rFonts w:ascii="Times New Roman" w:hAnsi="Times New Roman" w:cs="Times New Roman"/>
          <w:sz w:val="24"/>
          <w:szCs w:val="24"/>
        </w:rPr>
        <w:t>оса на экологически чистые товары и услуги.</w:t>
      </w:r>
    </w:p>
    <w:p w:rsidR="00171198" w:rsidRPr="00171198" w:rsidRDefault="00171198" w:rsidP="00171198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Индивидуализированный подход</w:t>
      </w:r>
      <w:r w:rsidRPr="00171198">
        <w:rPr>
          <w:rFonts w:ascii="Times New Roman" w:hAnsi="Times New Roman" w:cs="Times New Roman"/>
          <w:sz w:val="24"/>
          <w:szCs w:val="24"/>
        </w:rPr>
        <w:t>: Переход от массового маркетинга к персонализации предложений с учетом потребностей конкретных групп покупателей.</w:t>
      </w:r>
    </w:p>
    <w:p w:rsidR="00171198" w:rsidRPr="00171198" w:rsidRDefault="00171198" w:rsidP="00171198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Рост влияния развивающихся стран</w:t>
      </w:r>
      <w:r w:rsidRPr="00171198">
        <w:rPr>
          <w:rFonts w:ascii="Times New Roman" w:hAnsi="Times New Roman" w:cs="Times New Roman"/>
          <w:sz w:val="24"/>
          <w:szCs w:val="24"/>
        </w:rPr>
        <w:t>: Расширение возможностей для экспорта и инвестиций в быстро растущие экономики Китая, Индии, Бразилии и других государств.</w:t>
      </w:r>
    </w:p>
    <w:p w:rsidR="00171198" w:rsidRPr="00171198" w:rsidRDefault="00171198" w:rsidP="00171198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Формирование новых торговых блоков</w:t>
      </w:r>
      <w:r w:rsidRPr="00171198">
        <w:rPr>
          <w:rFonts w:ascii="Times New Roman" w:hAnsi="Times New Roman" w:cs="Times New Roman"/>
          <w:sz w:val="24"/>
          <w:szCs w:val="24"/>
        </w:rPr>
        <w:t>: Появление интеграционных объединений, таких как Европейский союз, НАФТА, АТЭС, Таможенный союз ЕАЭС, формирующие новые правила игры на международном рынке.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II. Макроокружение международного маркетинга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Макроокружение охватывает внешние факторы, оказывающие влияние на работу фирм в международном масштабе:</w:t>
      </w:r>
    </w:p>
    <w:p w:rsidR="00171198" w:rsidRPr="00171198" w:rsidRDefault="00171198" w:rsidP="00171198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Политико-правовая среда</w:t>
      </w:r>
      <w:r w:rsidRPr="00171198">
        <w:rPr>
          <w:rFonts w:ascii="Times New Roman" w:hAnsi="Times New Roman" w:cs="Times New Roman"/>
          <w:sz w:val="24"/>
          <w:szCs w:val="24"/>
        </w:rPr>
        <w:t>: Особенности политического устройства государства, стабильность власти, законодательство и регулирование предпринимательской деятельности.</w:t>
      </w:r>
    </w:p>
    <w:p w:rsidR="00171198" w:rsidRPr="00171198" w:rsidRDefault="00171198" w:rsidP="00171198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Экономическая среда</w:t>
      </w:r>
      <w:r w:rsidRPr="00171198">
        <w:rPr>
          <w:rFonts w:ascii="Times New Roman" w:hAnsi="Times New Roman" w:cs="Times New Roman"/>
          <w:sz w:val="24"/>
          <w:szCs w:val="24"/>
        </w:rPr>
        <w:t>: Уровень инфляции, налоговая политика, платежеспособность населения, экономическая ситуация в целом.</w:t>
      </w:r>
    </w:p>
    <w:p w:rsidR="00171198" w:rsidRPr="00171198" w:rsidRDefault="00171198" w:rsidP="00171198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Социально-культурная среда</w:t>
      </w:r>
      <w:r w:rsidRPr="00171198">
        <w:rPr>
          <w:rFonts w:ascii="Times New Roman" w:hAnsi="Times New Roman" w:cs="Times New Roman"/>
          <w:sz w:val="24"/>
          <w:szCs w:val="24"/>
        </w:rPr>
        <w:t>: Традиции, обычаи, менталитет жителей конкретной страны, определяющие предпочтения потребителей.</w:t>
      </w:r>
    </w:p>
    <w:p w:rsidR="00171198" w:rsidRPr="00171198" w:rsidRDefault="00171198" w:rsidP="00171198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Научно-техническая среда</w:t>
      </w:r>
      <w:r w:rsidRPr="00171198">
        <w:rPr>
          <w:rFonts w:ascii="Times New Roman" w:hAnsi="Times New Roman" w:cs="Times New Roman"/>
          <w:sz w:val="24"/>
          <w:szCs w:val="24"/>
        </w:rPr>
        <w:t xml:space="preserve">: Темпы научно-технического прогресса, </w:t>
      </w:r>
      <w:proofErr w:type="spellStart"/>
      <w:r w:rsidRPr="00171198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171198">
        <w:rPr>
          <w:rFonts w:ascii="Times New Roman" w:hAnsi="Times New Roman" w:cs="Times New Roman"/>
          <w:sz w:val="24"/>
          <w:szCs w:val="24"/>
        </w:rPr>
        <w:t xml:space="preserve"> отраслей промышленности, уровень внедрения передовых технологий.</w:t>
      </w:r>
    </w:p>
    <w:p w:rsidR="00171198" w:rsidRPr="00171198" w:rsidRDefault="00171198" w:rsidP="00171198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Природная окружающая среда</w:t>
      </w:r>
      <w:r w:rsidRPr="00171198">
        <w:rPr>
          <w:rFonts w:ascii="Times New Roman" w:hAnsi="Times New Roman" w:cs="Times New Roman"/>
          <w:sz w:val="24"/>
          <w:szCs w:val="24"/>
        </w:rPr>
        <w:t>: Доступность природных ресурсов, степень загрязнения окружающей среды, климатические условия региона.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lastRenderedPageBreak/>
        <w:t>Эти факторы формируют основу условий функционирования международных компаний и определяют специфику их поведения на отдельных рынках.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III. Микроокружение международного маркетинга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Микроокружение включает внутренние элементы, непосредственно относящиеся к фирме и ее непосредственным партнерам:</w:t>
      </w:r>
    </w:p>
    <w:p w:rsidR="00171198" w:rsidRPr="00171198" w:rsidRDefault="00171198" w:rsidP="00171198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Конкуренты</w:t>
      </w:r>
      <w:r w:rsidRPr="00171198">
        <w:rPr>
          <w:rFonts w:ascii="Times New Roman" w:hAnsi="Times New Roman" w:cs="Times New Roman"/>
          <w:sz w:val="24"/>
          <w:szCs w:val="24"/>
        </w:rPr>
        <w:t>: Другие участники рынка, производящие аналогичные продукты или предоставляющие схожие услуги.</w:t>
      </w:r>
    </w:p>
    <w:p w:rsidR="00171198" w:rsidRPr="00171198" w:rsidRDefault="00171198" w:rsidP="00171198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Поставщики</w:t>
      </w:r>
      <w:r w:rsidRPr="00171198">
        <w:rPr>
          <w:rFonts w:ascii="Times New Roman" w:hAnsi="Times New Roman" w:cs="Times New Roman"/>
          <w:sz w:val="24"/>
          <w:szCs w:val="24"/>
        </w:rPr>
        <w:t>: Организации, обеспечивающие фирму необходимыми ресурсами и материалами.</w:t>
      </w:r>
    </w:p>
    <w:p w:rsidR="00171198" w:rsidRPr="00171198" w:rsidRDefault="00171198" w:rsidP="00171198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Клиенты</w:t>
      </w:r>
      <w:r w:rsidRPr="00171198">
        <w:rPr>
          <w:rFonts w:ascii="Times New Roman" w:hAnsi="Times New Roman" w:cs="Times New Roman"/>
          <w:sz w:val="24"/>
          <w:szCs w:val="24"/>
        </w:rPr>
        <w:t>: Целевую аудиторию, на которую ориентируется компания.</w:t>
      </w:r>
    </w:p>
    <w:p w:rsidR="00171198" w:rsidRPr="00171198" w:rsidRDefault="00171198" w:rsidP="00171198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Партнеры</w:t>
      </w:r>
      <w:r w:rsidRPr="00171198">
        <w:rPr>
          <w:rFonts w:ascii="Times New Roman" w:hAnsi="Times New Roman" w:cs="Times New Roman"/>
          <w:sz w:val="24"/>
          <w:szCs w:val="24"/>
        </w:rPr>
        <w:t>: Компании, сотрудничающие с фирмой на взаимовыгодных условиях.</w:t>
      </w:r>
    </w:p>
    <w:p w:rsidR="00171198" w:rsidRPr="00171198" w:rsidRDefault="00171198" w:rsidP="00171198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Общественность</w:t>
      </w:r>
      <w:r w:rsidRPr="00171198">
        <w:rPr>
          <w:rFonts w:ascii="Times New Roman" w:hAnsi="Times New Roman" w:cs="Times New Roman"/>
          <w:sz w:val="24"/>
          <w:szCs w:val="24"/>
        </w:rPr>
        <w:t>: Масс-медиа, государственные органы, группы давления, профсоюзы и прочие организации, способные повлиять на имидж и репутацию фирмы.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Управление этими элементами помогает предприятию успешно адаптироваться к изменениям внешней среды и достигать поставленных целей.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Анализ тенденций и макро-, микроокружения необходим для эффективного планирования и реализации стратегии международного маркетинга. Успех компании зависит от способности своевременно реагировать на изменение ситуации и гибко приспосабливаться к новым условиям ведения бизнеса.</w:t>
      </w:r>
    </w:p>
    <w:p w:rsidR="00171198" w:rsidRDefault="00171198" w:rsidP="00171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1198" w:rsidRPr="00171198" w:rsidRDefault="00171198" w:rsidP="00171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71198">
        <w:rPr>
          <w:rFonts w:ascii="Times New Roman" w:hAnsi="Times New Roman" w:cs="Times New Roman"/>
          <w:b/>
          <w:bCs/>
          <w:sz w:val="24"/>
          <w:szCs w:val="24"/>
        </w:rPr>
        <w:t>Целесообразность входа на внешний рынок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Перед принятием решения о расширении деятельности на международный рынок, компания должна рассмотреть ряд важных критериев: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Критерии целесообразности:</w:t>
      </w:r>
    </w:p>
    <w:p w:rsidR="00171198" w:rsidRPr="00171198" w:rsidRDefault="00171198" w:rsidP="001711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Конкурентоспособность продукции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Проведение SWOT-анализа (анализ сил, слабостей, возможностей и угроз)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Выявление уникальных каче</w:t>
      </w:r>
      <w:proofErr w:type="gramStart"/>
      <w:r w:rsidRPr="0017119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71198">
        <w:rPr>
          <w:rFonts w:ascii="Times New Roman" w:hAnsi="Times New Roman" w:cs="Times New Roman"/>
          <w:sz w:val="24"/>
          <w:szCs w:val="24"/>
        </w:rPr>
        <w:t>одукта, позволяющих конкурировать на внешнем рынке</w:t>
      </w:r>
    </w:p>
    <w:p w:rsidR="00171198" w:rsidRPr="00171198" w:rsidRDefault="00171198" w:rsidP="001711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Исследование внешнего рынка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Емкость рынка и покупательная способность населения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Законодательные требования и регулирующие нормы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lastRenderedPageBreak/>
        <w:t>Инфраструктура распределения и доступность каналов сбыта</w:t>
      </w:r>
    </w:p>
    <w:p w:rsidR="00171198" w:rsidRPr="00171198" w:rsidRDefault="00171198" w:rsidP="001711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Оценка доходности и затрат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Прогноз объема продаж и уровня цен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Затраты на производство, доставку, продвижение и администрирование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Возможные дополнительные издержки (налоги, пошлины, сертификация)</w:t>
      </w:r>
    </w:p>
    <w:p w:rsidR="00171198" w:rsidRPr="00171198" w:rsidRDefault="00171198" w:rsidP="001711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Минимизация рисков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71198">
        <w:rPr>
          <w:rFonts w:ascii="Times New Roman" w:hAnsi="Times New Roman" w:cs="Times New Roman"/>
          <w:sz w:val="24"/>
          <w:szCs w:val="24"/>
        </w:rPr>
        <w:t>Страновые</w:t>
      </w:r>
      <w:proofErr w:type="spellEnd"/>
      <w:r w:rsidRPr="00171198">
        <w:rPr>
          <w:rFonts w:ascii="Times New Roman" w:hAnsi="Times New Roman" w:cs="Times New Roman"/>
          <w:sz w:val="24"/>
          <w:szCs w:val="24"/>
        </w:rPr>
        <w:t xml:space="preserve"> риски (экономическая нестабильность, политические события)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Юридические риски (нарушения местных норм, ответственность за качество продукции)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Рыночные риски (колебания курса валюты, снижение спроса)</w:t>
      </w:r>
    </w:p>
    <w:p w:rsidR="00171198" w:rsidRPr="00171198" w:rsidRDefault="00171198" w:rsidP="001711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Соответствие стратегическим целям компании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Поддержка общей стратегии и миссии компании</w:t>
      </w:r>
    </w:p>
    <w:p w:rsidR="00171198" w:rsidRPr="00171198" w:rsidRDefault="00171198" w:rsidP="0017119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Укрепление бренда и повышение узнаваемости</w:t>
      </w:r>
    </w:p>
    <w:p w:rsidR="00171198" w:rsidRDefault="00171198" w:rsidP="00171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1198" w:rsidRPr="00171198" w:rsidRDefault="00171198" w:rsidP="00171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71198">
        <w:rPr>
          <w:rFonts w:ascii="Times New Roman" w:hAnsi="Times New Roman" w:cs="Times New Roman"/>
          <w:b/>
          <w:bCs/>
          <w:sz w:val="24"/>
          <w:szCs w:val="24"/>
        </w:rPr>
        <w:t>Методы выхода на международный рынок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Существует несколько основных способов выхода компании на международный рынок: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1. Экспорт</w:t>
      </w:r>
    </w:p>
    <w:p w:rsidR="00171198" w:rsidRPr="00171198" w:rsidRDefault="00171198" w:rsidP="0017119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Прямой экспорт</w:t>
      </w:r>
      <w:r w:rsidRPr="00171198">
        <w:rPr>
          <w:rFonts w:ascii="Times New Roman" w:hAnsi="Times New Roman" w:cs="Times New Roman"/>
          <w:sz w:val="24"/>
          <w:szCs w:val="24"/>
        </w:rPr>
        <w:t>: продажа товаров напрямую иностранным покупателям через собственную сбытовую сеть</w:t>
      </w:r>
    </w:p>
    <w:p w:rsidR="00171198" w:rsidRPr="00171198" w:rsidRDefault="00171198" w:rsidP="0017119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Косвенный экспорт</w:t>
      </w:r>
      <w:r w:rsidRPr="00171198">
        <w:rPr>
          <w:rFonts w:ascii="Times New Roman" w:hAnsi="Times New Roman" w:cs="Times New Roman"/>
          <w:sz w:val="24"/>
          <w:szCs w:val="24"/>
        </w:rPr>
        <w:t>: реализация продукции через посредников (дилеры, дистрибьюторы)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Преимущества: низкие первоначальные затраты, сохранение контроля над качеством продукции.</w:t>
      </w:r>
      <w:r w:rsidR="002F68B2">
        <w:rPr>
          <w:rFonts w:ascii="Times New Roman" w:hAnsi="Times New Roman" w:cs="Times New Roman"/>
          <w:sz w:val="24"/>
          <w:szCs w:val="24"/>
        </w:rPr>
        <w:t xml:space="preserve"> </w:t>
      </w:r>
      <w:r w:rsidRPr="00171198">
        <w:rPr>
          <w:rFonts w:ascii="Times New Roman" w:hAnsi="Times New Roman" w:cs="Times New Roman"/>
          <w:sz w:val="24"/>
          <w:szCs w:val="24"/>
        </w:rPr>
        <w:t>Недостатки: зависимость от таможенных процедур, необходимость знания местного рынка.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2. Совместные предприятия</w:t>
      </w:r>
    </w:p>
    <w:p w:rsidR="00171198" w:rsidRPr="00171198" w:rsidRDefault="00171198" w:rsidP="0017119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Франчайзинг</w:t>
      </w:r>
      <w:r w:rsidRPr="00171198">
        <w:rPr>
          <w:rFonts w:ascii="Times New Roman" w:hAnsi="Times New Roman" w:cs="Times New Roman"/>
          <w:sz w:val="24"/>
          <w:szCs w:val="24"/>
        </w:rPr>
        <w:t>: передача права пользования брендом и технологиями</w:t>
      </w:r>
    </w:p>
    <w:p w:rsidR="00171198" w:rsidRPr="00171198" w:rsidRDefault="00171198" w:rsidP="0017119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Лицензионные соглашения</w:t>
      </w:r>
      <w:r w:rsidRPr="00171198">
        <w:rPr>
          <w:rFonts w:ascii="Times New Roman" w:hAnsi="Times New Roman" w:cs="Times New Roman"/>
          <w:sz w:val="24"/>
          <w:szCs w:val="24"/>
        </w:rPr>
        <w:t>: предоставление лицензии на производство или продажу</w:t>
      </w:r>
    </w:p>
    <w:p w:rsidR="00171198" w:rsidRPr="00171198" w:rsidRDefault="00171198" w:rsidP="0017119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Совместные производственные проекты</w:t>
      </w:r>
      <w:r w:rsidRPr="00171198">
        <w:rPr>
          <w:rFonts w:ascii="Times New Roman" w:hAnsi="Times New Roman" w:cs="Times New Roman"/>
          <w:sz w:val="24"/>
          <w:szCs w:val="24"/>
        </w:rPr>
        <w:t>: создание совместного предприятия с местными партнерами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lastRenderedPageBreak/>
        <w:t>Преимущества: доступ к местным ресурсам и каналам распространения, разделение рисков.</w:t>
      </w:r>
      <w:r w:rsidR="002F68B2">
        <w:rPr>
          <w:rFonts w:ascii="Times New Roman" w:hAnsi="Times New Roman" w:cs="Times New Roman"/>
          <w:sz w:val="24"/>
          <w:szCs w:val="24"/>
        </w:rPr>
        <w:t xml:space="preserve"> </w:t>
      </w:r>
      <w:r w:rsidRPr="00171198">
        <w:rPr>
          <w:rFonts w:ascii="Times New Roman" w:hAnsi="Times New Roman" w:cs="Times New Roman"/>
          <w:sz w:val="24"/>
          <w:szCs w:val="24"/>
        </w:rPr>
        <w:t>Недостатки: потеря части контроля, культурные различия и конфликты интересов.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3. Прямые иностранные инвестиции</w:t>
      </w:r>
    </w:p>
    <w:p w:rsidR="00171198" w:rsidRPr="00171198" w:rsidRDefault="00171198" w:rsidP="0017119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Создание филиала или дочерней компании</w:t>
      </w:r>
      <w:r w:rsidRPr="00171198">
        <w:rPr>
          <w:rFonts w:ascii="Times New Roman" w:hAnsi="Times New Roman" w:cs="Times New Roman"/>
          <w:sz w:val="24"/>
          <w:szCs w:val="24"/>
        </w:rPr>
        <w:t>: открытие собственного представительства на иностранном рынке</w:t>
      </w:r>
    </w:p>
    <w:p w:rsidR="00171198" w:rsidRPr="00171198" w:rsidRDefault="00171198" w:rsidP="0017119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Поглощение зарубежных компаний</w:t>
      </w:r>
      <w:r w:rsidRPr="00171198">
        <w:rPr>
          <w:rFonts w:ascii="Times New Roman" w:hAnsi="Times New Roman" w:cs="Times New Roman"/>
          <w:sz w:val="24"/>
          <w:szCs w:val="24"/>
        </w:rPr>
        <w:t>: покупка существующих бизнесов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Преимущества: полный контроль над деятельностью, лучшее понимание местной культуры и предпочтений потребителей.</w:t>
      </w:r>
      <w:r w:rsidR="002F68B2">
        <w:rPr>
          <w:rFonts w:ascii="Times New Roman" w:hAnsi="Times New Roman" w:cs="Times New Roman"/>
          <w:sz w:val="24"/>
          <w:szCs w:val="24"/>
        </w:rPr>
        <w:t xml:space="preserve"> </w:t>
      </w:r>
      <w:r w:rsidRPr="00171198">
        <w:rPr>
          <w:rFonts w:ascii="Times New Roman" w:hAnsi="Times New Roman" w:cs="Times New Roman"/>
          <w:sz w:val="24"/>
          <w:szCs w:val="24"/>
        </w:rPr>
        <w:t>Недостатки: высокие капитальные вложения, сложность управления удаленными подразделениями.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4. Электронная торговля</w:t>
      </w:r>
    </w:p>
    <w:p w:rsidR="00171198" w:rsidRPr="00171198" w:rsidRDefault="00171198" w:rsidP="0017119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 xml:space="preserve">Продажи через </w:t>
      </w:r>
      <w:proofErr w:type="gramStart"/>
      <w:r w:rsidRPr="00171198">
        <w:rPr>
          <w:rFonts w:ascii="Times New Roman" w:hAnsi="Times New Roman" w:cs="Times New Roman"/>
          <w:b/>
          <w:bCs/>
          <w:sz w:val="24"/>
          <w:szCs w:val="24"/>
        </w:rPr>
        <w:t>интернет-платформы</w:t>
      </w:r>
      <w:proofErr w:type="gramEnd"/>
      <w:r w:rsidRPr="00171198">
        <w:rPr>
          <w:rFonts w:ascii="Times New Roman" w:hAnsi="Times New Roman" w:cs="Times New Roman"/>
          <w:sz w:val="24"/>
          <w:szCs w:val="24"/>
        </w:rPr>
        <w:t>: использование специализированных площадок для продажи товаров за рубежом</w:t>
      </w:r>
    </w:p>
    <w:p w:rsidR="00171198" w:rsidRPr="00171198" w:rsidRDefault="00171198" w:rsidP="0017119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71198">
        <w:rPr>
          <w:rFonts w:ascii="Times New Roman" w:hAnsi="Times New Roman" w:cs="Times New Roman"/>
          <w:b/>
          <w:bCs/>
          <w:sz w:val="24"/>
          <w:szCs w:val="24"/>
        </w:rPr>
        <w:t>Собственный</w:t>
      </w:r>
      <w:proofErr w:type="gramEnd"/>
      <w:r w:rsidRPr="00171198">
        <w:rPr>
          <w:rFonts w:ascii="Times New Roman" w:hAnsi="Times New Roman" w:cs="Times New Roman"/>
          <w:b/>
          <w:bCs/>
          <w:sz w:val="24"/>
          <w:szCs w:val="24"/>
        </w:rPr>
        <w:t xml:space="preserve"> веб-сайт</w:t>
      </w:r>
      <w:r w:rsidRPr="00171198">
        <w:rPr>
          <w:rFonts w:ascii="Times New Roman" w:hAnsi="Times New Roman" w:cs="Times New Roman"/>
          <w:sz w:val="24"/>
          <w:szCs w:val="24"/>
        </w:rPr>
        <w:t>: создание и продвижение сайта для привлечения иностранных покупателей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Преимущества: низкая стоимость запуска, широкая география охвата.</w:t>
      </w:r>
      <w:r w:rsidR="002F68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71198">
        <w:rPr>
          <w:rFonts w:ascii="Times New Roman" w:hAnsi="Times New Roman" w:cs="Times New Roman"/>
          <w:sz w:val="24"/>
          <w:szCs w:val="24"/>
        </w:rPr>
        <w:t>Недостатки: трудности с обеспечением качества обслуживания и доставки.</w:t>
      </w:r>
    </w:p>
    <w:p w:rsidR="00171198" w:rsidRPr="00171198" w:rsidRDefault="00171198" w:rsidP="00171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98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171198" w:rsidRPr="00171198" w:rsidRDefault="00171198" w:rsidP="00171198">
      <w:pPr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Выбор оптимального метода выхода на международный рынок требует тщательного анализа внутренних и внешних факторов. Важно учитывать специфику выбранного рынка, финансовые возможности компании и готовность нести риски. Эффективная международная стратегия обеспечивает устойчивый рост и повышает конкурентоспособность компании на мировом уровне.</w:t>
      </w:r>
    </w:p>
    <w:p w:rsidR="001A37B1" w:rsidRPr="00171198" w:rsidRDefault="001A37B1">
      <w:pPr>
        <w:rPr>
          <w:rFonts w:ascii="Times New Roman" w:hAnsi="Times New Roman" w:cs="Times New Roman"/>
          <w:sz w:val="24"/>
          <w:szCs w:val="24"/>
        </w:rPr>
      </w:pPr>
    </w:p>
    <w:p w:rsidR="001A37B1" w:rsidRPr="00171198" w:rsidRDefault="001A37B1">
      <w:pPr>
        <w:rPr>
          <w:rFonts w:ascii="Times New Roman" w:hAnsi="Times New Roman" w:cs="Times New Roman"/>
          <w:sz w:val="24"/>
          <w:szCs w:val="24"/>
        </w:rPr>
      </w:pPr>
    </w:p>
    <w:p w:rsidR="001A37B1" w:rsidRPr="00171198" w:rsidRDefault="001A37B1">
      <w:pPr>
        <w:rPr>
          <w:rFonts w:ascii="Times New Roman" w:hAnsi="Times New Roman" w:cs="Times New Roman"/>
          <w:sz w:val="24"/>
          <w:szCs w:val="24"/>
        </w:rPr>
      </w:pPr>
    </w:p>
    <w:p w:rsidR="00692ADF" w:rsidRDefault="00692ADF"/>
    <w:sectPr w:rsidR="0069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952"/>
    <w:multiLevelType w:val="multilevel"/>
    <w:tmpl w:val="AE1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31A19"/>
    <w:multiLevelType w:val="multilevel"/>
    <w:tmpl w:val="EF6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35A00"/>
    <w:multiLevelType w:val="multilevel"/>
    <w:tmpl w:val="0A6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F304E"/>
    <w:multiLevelType w:val="multilevel"/>
    <w:tmpl w:val="B18E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930B8"/>
    <w:multiLevelType w:val="multilevel"/>
    <w:tmpl w:val="6AD4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274C4"/>
    <w:multiLevelType w:val="multilevel"/>
    <w:tmpl w:val="9AC8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E607F8"/>
    <w:multiLevelType w:val="multilevel"/>
    <w:tmpl w:val="C19C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B1281"/>
    <w:multiLevelType w:val="multilevel"/>
    <w:tmpl w:val="2400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DF"/>
    <w:rsid w:val="00171198"/>
    <w:rsid w:val="001A37B1"/>
    <w:rsid w:val="002630F7"/>
    <w:rsid w:val="002F68B2"/>
    <w:rsid w:val="00692ADF"/>
    <w:rsid w:val="00F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2026-01-15T06:08:00Z</cp:lastPrinted>
  <dcterms:created xsi:type="dcterms:W3CDTF">2024-01-16T07:40:00Z</dcterms:created>
  <dcterms:modified xsi:type="dcterms:W3CDTF">2026-01-15T06:10:00Z</dcterms:modified>
</cp:coreProperties>
</file>