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47547" w:rsidRPr="0025241E" w:rsidRDefault="0025241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5241E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Структура</w:t>
      </w:r>
      <w:r w:rsidRPr="0025241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НР и СП</w:t>
      </w:r>
    </w:p>
    <w:p w:rsidR="00747547" w:rsidRPr="0025241E" w:rsidRDefault="007475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47547" w:rsidRPr="0025241E" w:rsidRDefault="0025241E">
      <w:pPr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5241E">
        <w:rPr>
          <w:rFonts w:ascii="Times New Roman" w:eastAsia="SimSun" w:hAnsi="Times New Roman" w:cs="Times New Roman"/>
          <w:noProof/>
          <w:sz w:val="28"/>
          <w:szCs w:val="28"/>
          <w:lang w:val="ru-RU" w:eastAsia="ru-RU"/>
        </w:rPr>
        <w:drawing>
          <wp:inline distT="0" distB="0" distL="114300" distR="114300" wp14:anchorId="0B79776F" wp14:editId="4DE78782">
            <wp:extent cx="6525260" cy="4832350"/>
            <wp:effectExtent l="0" t="0" r="12700" b="1397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25260" cy="4832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47547" w:rsidRPr="0025241E" w:rsidRDefault="00747547">
      <w:pPr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747547" w:rsidRPr="0025241E" w:rsidRDefault="0025241E">
      <w:pPr>
        <w:pStyle w:val="aff8"/>
        <w:jc w:val="both"/>
        <w:rPr>
          <w:rFonts w:eastAsia="sans-serif"/>
          <w:b/>
          <w:bCs/>
          <w:color w:val="333333"/>
          <w:sz w:val="28"/>
          <w:szCs w:val="28"/>
          <w:lang w:val="ru-RU"/>
        </w:rPr>
      </w:pPr>
      <w:r w:rsidRPr="0025241E">
        <w:rPr>
          <w:rFonts w:eastAsia="sans-serif"/>
          <w:b/>
          <w:bCs/>
          <w:color w:val="333333"/>
          <w:sz w:val="28"/>
          <w:szCs w:val="28"/>
          <w:lang w:val="ru-RU"/>
        </w:rPr>
        <w:t>Прямые затраты</w:t>
      </w:r>
    </w:p>
    <w:p w:rsidR="00747547" w:rsidRPr="0025241E" w:rsidRDefault="0025241E">
      <w:pPr>
        <w:pStyle w:val="aff8"/>
        <w:jc w:val="both"/>
        <w:rPr>
          <w:rFonts w:eastAsia="sans-serif"/>
          <w:color w:val="333333"/>
          <w:sz w:val="28"/>
          <w:szCs w:val="28"/>
          <w:lang w:val="ru-RU"/>
        </w:rPr>
      </w:pPr>
      <w:r w:rsidRPr="0025241E">
        <w:rPr>
          <w:rFonts w:eastAsia="sans-serif"/>
          <w:color w:val="333333"/>
          <w:sz w:val="28"/>
          <w:szCs w:val="28"/>
          <w:lang w:val="ru-RU"/>
        </w:rPr>
        <w:t>Прямые затраты включают статьи расходов, непосредственно связанных с производством строительно-монтажных работ: оплату труда рабочих (ЗП), расходы на эксплуатацию строительных машин (ЭМ), материалы (МР). Прямые затраты</w:t>
      </w:r>
      <w:r w:rsidRPr="0025241E">
        <w:rPr>
          <w:rFonts w:eastAsia="sans-serif"/>
          <w:color w:val="333333"/>
          <w:sz w:val="28"/>
          <w:szCs w:val="28"/>
          <w:lang w:val="ru-RU"/>
        </w:rPr>
        <w:t xml:space="preserve"> формируют основную часть стоимости строительно-монтажных работ.</w:t>
      </w:r>
    </w:p>
    <w:p w:rsidR="00747547" w:rsidRPr="0025241E" w:rsidRDefault="0025241E">
      <w:pPr>
        <w:pStyle w:val="aff8"/>
        <w:jc w:val="both"/>
        <w:rPr>
          <w:rFonts w:eastAsia="sans-serif"/>
          <w:color w:val="333333"/>
          <w:sz w:val="28"/>
          <w:szCs w:val="28"/>
          <w:lang w:val="ru-RU"/>
        </w:rPr>
      </w:pPr>
      <w:r w:rsidRPr="0025241E">
        <w:rPr>
          <w:rFonts w:eastAsia="sans-serif"/>
          <w:color w:val="333333"/>
          <w:sz w:val="28"/>
          <w:szCs w:val="28"/>
          <w:lang w:val="ru-RU"/>
        </w:rPr>
        <w:t>1. По статье</w:t>
      </w:r>
      <w:r w:rsidRPr="0025241E">
        <w:rPr>
          <w:rFonts w:eastAsia="sans-serif"/>
          <w:color w:val="333333"/>
          <w:sz w:val="28"/>
          <w:szCs w:val="28"/>
        </w:rPr>
        <w:t> </w:t>
      </w:r>
      <w:r w:rsidRPr="0025241E">
        <w:rPr>
          <w:rStyle w:val="ad"/>
          <w:rFonts w:eastAsia="sans-serif"/>
          <w:color w:val="333333"/>
          <w:sz w:val="28"/>
          <w:szCs w:val="28"/>
          <w:lang w:val="ru-RU"/>
        </w:rPr>
        <w:t>ЗП</w:t>
      </w:r>
      <w:r w:rsidRPr="0025241E">
        <w:rPr>
          <w:rFonts w:eastAsia="sans-serif"/>
          <w:color w:val="333333"/>
          <w:sz w:val="28"/>
          <w:szCs w:val="28"/>
        </w:rPr>
        <w:t> </w:t>
      </w:r>
      <w:r w:rsidRPr="0025241E">
        <w:rPr>
          <w:rFonts w:eastAsia="sans-serif"/>
          <w:color w:val="333333"/>
          <w:sz w:val="28"/>
          <w:szCs w:val="28"/>
          <w:lang w:val="ru-RU"/>
        </w:rPr>
        <w:t>отражаются все расходы на оплату труда:</w:t>
      </w:r>
    </w:p>
    <w:p w:rsidR="00747547" w:rsidRPr="0025241E" w:rsidRDefault="0025241E">
      <w:pPr>
        <w:numPr>
          <w:ilvl w:val="0"/>
          <w:numId w:val="11"/>
        </w:numPr>
        <w:spacing w:beforeAutospacing="1" w:afterAutospacing="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>производственных рабочих, занятых непосредственно на СМР;</w:t>
      </w:r>
    </w:p>
    <w:p w:rsidR="00747547" w:rsidRPr="0025241E" w:rsidRDefault="0025241E">
      <w:pPr>
        <w:numPr>
          <w:ilvl w:val="0"/>
          <w:numId w:val="11"/>
        </w:numPr>
        <w:spacing w:beforeAutospacing="1" w:afterAutospacing="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 xml:space="preserve">рабочих, осуществляющих перемещение материалов и оборудования в пределах </w:t>
      </w: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 xml:space="preserve">рабочей зоны и от </w:t>
      </w: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>приобъектного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 xml:space="preserve"> склада до места укладки или монтажа.</w:t>
      </w:r>
    </w:p>
    <w:p w:rsidR="00747547" w:rsidRPr="0025241E" w:rsidRDefault="0025241E">
      <w:pPr>
        <w:pStyle w:val="aff8"/>
        <w:jc w:val="both"/>
        <w:rPr>
          <w:rFonts w:eastAsia="sans-serif"/>
          <w:color w:val="333333"/>
          <w:sz w:val="28"/>
          <w:szCs w:val="28"/>
          <w:lang w:val="ru-RU"/>
        </w:rPr>
      </w:pPr>
      <w:r w:rsidRPr="0025241E">
        <w:rPr>
          <w:rFonts w:eastAsia="sans-serif"/>
          <w:color w:val="333333"/>
          <w:sz w:val="28"/>
          <w:szCs w:val="28"/>
          <w:lang w:val="ru-RU"/>
        </w:rPr>
        <w:t>ЗП рабочих, занятых управлением и обслуживанием строительных машин и механизмов, включаются в состав затрат на ЭМ.</w:t>
      </w:r>
      <w:r w:rsidRPr="0025241E">
        <w:rPr>
          <w:rFonts w:eastAsia="sans-serif"/>
          <w:color w:val="333333"/>
          <w:sz w:val="28"/>
          <w:szCs w:val="28"/>
          <w:lang w:val="ru-RU"/>
        </w:rPr>
        <w:br/>
        <w:t xml:space="preserve">ЗП рабочих, занятых погрузкой и доставкой материалов до </w:t>
      </w:r>
      <w:proofErr w:type="spellStart"/>
      <w:r w:rsidRPr="0025241E">
        <w:rPr>
          <w:rFonts w:eastAsia="sans-serif"/>
          <w:color w:val="333333"/>
          <w:sz w:val="28"/>
          <w:szCs w:val="28"/>
          <w:lang w:val="ru-RU"/>
        </w:rPr>
        <w:t>приобъектного</w:t>
      </w:r>
      <w:proofErr w:type="spellEnd"/>
      <w:r w:rsidRPr="0025241E">
        <w:rPr>
          <w:rFonts w:eastAsia="sans-serif"/>
          <w:color w:val="333333"/>
          <w:sz w:val="28"/>
          <w:szCs w:val="28"/>
          <w:lang w:val="ru-RU"/>
        </w:rPr>
        <w:t xml:space="preserve"> ск</w:t>
      </w:r>
      <w:r w:rsidRPr="0025241E">
        <w:rPr>
          <w:rFonts w:eastAsia="sans-serif"/>
          <w:color w:val="333333"/>
          <w:sz w:val="28"/>
          <w:szCs w:val="28"/>
          <w:lang w:val="ru-RU"/>
        </w:rPr>
        <w:t>лада входит в состав затрат по статье «Материалы».</w:t>
      </w:r>
      <w:r w:rsidRPr="0025241E">
        <w:rPr>
          <w:rFonts w:eastAsia="sans-serif"/>
          <w:color w:val="333333"/>
          <w:sz w:val="28"/>
          <w:szCs w:val="28"/>
          <w:lang w:val="ru-RU"/>
        </w:rPr>
        <w:br/>
        <w:t xml:space="preserve">ЗП рабочих, выполняющих некапитальные работы, в </w:t>
      </w:r>
      <w:proofErr w:type="spellStart"/>
      <w:r w:rsidRPr="0025241E">
        <w:rPr>
          <w:rFonts w:eastAsia="sans-serif"/>
          <w:color w:val="333333"/>
          <w:sz w:val="28"/>
          <w:szCs w:val="28"/>
          <w:lang w:val="ru-RU"/>
        </w:rPr>
        <w:t>т.ч</w:t>
      </w:r>
      <w:proofErr w:type="spellEnd"/>
      <w:r w:rsidRPr="0025241E">
        <w:rPr>
          <w:rFonts w:eastAsia="sans-serif"/>
          <w:color w:val="333333"/>
          <w:sz w:val="28"/>
          <w:szCs w:val="28"/>
          <w:lang w:val="ru-RU"/>
        </w:rPr>
        <w:t xml:space="preserve">. возведение временных </w:t>
      </w:r>
      <w:proofErr w:type="spellStart"/>
      <w:r w:rsidRPr="0025241E">
        <w:rPr>
          <w:rFonts w:eastAsia="sans-serif"/>
          <w:color w:val="333333"/>
          <w:sz w:val="28"/>
          <w:szCs w:val="28"/>
          <w:lang w:val="ru-RU"/>
        </w:rPr>
        <w:t>нетитульных</w:t>
      </w:r>
      <w:proofErr w:type="spellEnd"/>
      <w:r w:rsidRPr="0025241E">
        <w:rPr>
          <w:rFonts w:eastAsia="sans-serif"/>
          <w:color w:val="333333"/>
          <w:sz w:val="28"/>
          <w:szCs w:val="28"/>
          <w:lang w:val="ru-RU"/>
        </w:rPr>
        <w:t xml:space="preserve"> зданий и сооружений, а также благоустройство строительных площадок, подготовку объектов к сдаче в эксплуатацию и т.п., </w:t>
      </w:r>
      <w:r w:rsidRPr="0025241E">
        <w:rPr>
          <w:rFonts w:eastAsia="sans-serif"/>
          <w:color w:val="333333"/>
          <w:sz w:val="28"/>
          <w:szCs w:val="28"/>
          <w:lang w:val="ru-RU"/>
        </w:rPr>
        <w:t>учитывается в составе НР.</w:t>
      </w:r>
    </w:p>
    <w:p w:rsidR="00747547" w:rsidRPr="0025241E" w:rsidRDefault="0025241E">
      <w:pPr>
        <w:pStyle w:val="aff8"/>
        <w:jc w:val="both"/>
        <w:rPr>
          <w:rFonts w:eastAsia="sans-serif"/>
          <w:color w:val="333333"/>
          <w:sz w:val="28"/>
          <w:szCs w:val="28"/>
          <w:lang w:val="ru-RU"/>
        </w:rPr>
      </w:pPr>
      <w:r w:rsidRPr="0025241E">
        <w:rPr>
          <w:rFonts w:eastAsia="sans-serif"/>
          <w:color w:val="333333"/>
          <w:sz w:val="28"/>
          <w:szCs w:val="28"/>
          <w:lang w:val="ru-RU"/>
        </w:rPr>
        <w:lastRenderedPageBreak/>
        <w:t>2. Расходы на</w:t>
      </w:r>
      <w:r w:rsidRPr="0025241E">
        <w:rPr>
          <w:rFonts w:eastAsia="sans-serif"/>
          <w:color w:val="333333"/>
          <w:sz w:val="28"/>
          <w:szCs w:val="28"/>
        </w:rPr>
        <w:t> </w:t>
      </w:r>
      <w:r w:rsidRPr="0025241E">
        <w:rPr>
          <w:rStyle w:val="ad"/>
          <w:rFonts w:eastAsia="sans-serif"/>
          <w:color w:val="333333"/>
          <w:sz w:val="28"/>
          <w:szCs w:val="28"/>
          <w:lang w:val="ru-RU"/>
        </w:rPr>
        <w:t>ЭМ</w:t>
      </w:r>
      <w:r w:rsidRPr="0025241E">
        <w:rPr>
          <w:rFonts w:eastAsia="sans-serif"/>
          <w:color w:val="333333"/>
          <w:sz w:val="28"/>
          <w:szCs w:val="28"/>
        </w:rPr>
        <w:t> </w:t>
      </w:r>
      <w:r w:rsidRPr="0025241E">
        <w:rPr>
          <w:rFonts w:eastAsia="sans-serif"/>
          <w:color w:val="333333"/>
          <w:sz w:val="28"/>
          <w:szCs w:val="28"/>
          <w:lang w:val="ru-RU"/>
        </w:rPr>
        <w:t xml:space="preserve">рассчитываются на 1 </w:t>
      </w:r>
      <w:proofErr w:type="spellStart"/>
      <w:r w:rsidRPr="0025241E">
        <w:rPr>
          <w:rFonts w:eastAsia="sans-serif"/>
          <w:color w:val="333333"/>
          <w:sz w:val="28"/>
          <w:szCs w:val="28"/>
          <w:lang w:val="ru-RU"/>
        </w:rPr>
        <w:t>маш</w:t>
      </w:r>
      <w:proofErr w:type="spellEnd"/>
      <w:r w:rsidRPr="0025241E">
        <w:rPr>
          <w:rFonts w:eastAsia="sans-serif"/>
          <w:color w:val="333333"/>
          <w:sz w:val="28"/>
          <w:szCs w:val="28"/>
          <w:lang w:val="ru-RU"/>
        </w:rPr>
        <w:t>.-ч. и включают в себя:</w:t>
      </w:r>
    </w:p>
    <w:p w:rsidR="00747547" w:rsidRPr="0025241E" w:rsidRDefault="0025241E">
      <w:pPr>
        <w:numPr>
          <w:ilvl w:val="0"/>
          <w:numId w:val="12"/>
        </w:numPr>
        <w:spacing w:beforeAutospacing="1" w:afterAutospacing="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амортизацию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;</w:t>
      </w:r>
    </w:p>
    <w:p w:rsidR="00747547" w:rsidRPr="0025241E" w:rsidRDefault="0025241E">
      <w:pPr>
        <w:numPr>
          <w:ilvl w:val="0"/>
          <w:numId w:val="12"/>
        </w:numPr>
        <w:spacing w:beforeAutospacing="1" w:afterAutospacing="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>затраты на ремонт и запчасти;</w:t>
      </w:r>
    </w:p>
    <w:p w:rsidR="00747547" w:rsidRPr="0025241E" w:rsidRDefault="0025241E">
      <w:pPr>
        <w:numPr>
          <w:ilvl w:val="0"/>
          <w:numId w:val="12"/>
        </w:numPr>
        <w:spacing w:beforeAutospacing="1" w:afterAutospacing="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>стоимость энергоресурсов (электроэнергия, ГСМ) и вспомогательных материалов;</w:t>
      </w:r>
    </w:p>
    <w:p w:rsidR="00747547" w:rsidRPr="0025241E" w:rsidRDefault="0025241E">
      <w:pPr>
        <w:numPr>
          <w:ilvl w:val="0"/>
          <w:numId w:val="12"/>
        </w:numPr>
        <w:spacing w:beforeAutospacing="1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 xml:space="preserve">ЗП </w:t>
      </w: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машинистов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.</w:t>
      </w:r>
    </w:p>
    <w:p w:rsidR="00747547" w:rsidRPr="0025241E" w:rsidRDefault="0025241E">
      <w:pPr>
        <w:pStyle w:val="aff8"/>
        <w:jc w:val="both"/>
        <w:rPr>
          <w:rFonts w:eastAsia="sans-serif"/>
          <w:color w:val="333333"/>
          <w:sz w:val="28"/>
          <w:szCs w:val="28"/>
          <w:lang w:val="ru-RU"/>
        </w:rPr>
      </w:pPr>
      <w:r w:rsidRPr="0025241E">
        <w:rPr>
          <w:rFonts w:eastAsia="sans-serif"/>
          <w:color w:val="333333"/>
          <w:sz w:val="28"/>
          <w:szCs w:val="28"/>
          <w:lang w:val="ru-RU"/>
        </w:rPr>
        <w:t>3. В статью</w:t>
      </w:r>
      <w:r w:rsidRPr="0025241E">
        <w:rPr>
          <w:rFonts w:eastAsia="sans-serif"/>
          <w:color w:val="333333"/>
          <w:sz w:val="28"/>
          <w:szCs w:val="28"/>
        </w:rPr>
        <w:t> </w:t>
      </w:r>
      <w:r w:rsidRPr="0025241E">
        <w:rPr>
          <w:rStyle w:val="ad"/>
          <w:rFonts w:eastAsia="sans-serif"/>
          <w:color w:val="333333"/>
          <w:sz w:val="28"/>
          <w:szCs w:val="28"/>
          <w:lang w:val="ru-RU"/>
        </w:rPr>
        <w:t>МР</w:t>
      </w:r>
      <w:r w:rsidRPr="0025241E">
        <w:rPr>
          <w:rFonts w:eastAsia="sans-serif"/>
          <w:color w:val="333333"/>
          <w:sz w:val="28"/>
          <w:szCs w:val="28"/>
        </w:rPr>
        <w:t> </w:t>
      </w:r>
      <w:r w:rsidRPr="0025241E">
        <w:rPr>
          <w:rFonts w:eastAsia="sans-serif"/>
          <w:color w:val="333333"/>
          <w:sz w:val="28"/>
          <w:szCs w:val="28"/>
          <w:lang w:val="ru-RU"/>
        </w:rPr>
        <w:t>включаются затра</w:t>
      </w:r>
      <w:r w:rsidRPr="0025241E">
        <w:rPr>
          <w:rFonts w:eastAsia="sans-serif"/>
          <w:color w:val="333333"/>
          <w:sz w:val="28"/>
          <w:szCs w:val="28"/>
          <w:lang w:val="ru-RU"/>
        </w:rPr>
        <w:t xml:space="preserve">ты на приобретение материалов, полуфабрикатов, изделий, деталей и конструкций с учетом их доставки до </w:t>
      </w:r>
      <w:proofErr w:type="spellStart"/>
      <w:r w:rsidRPr="0025241E">
        <w:rPr>
          <w:rFonts w:eastAsia="sans-serif"/>
          <w:color w:val="333333"/>
          <w:sz w:val="28"/>
          <w:szCs w:val="28"/>
          <w:lang w:val="ru-RU"/>
        </w:rPr>
        <w:t>приобъектного</w:t>
      </w:r>
      <w:proofErr w:type="spellEnd"/>
      <w:r w:rsidRPr="0025241E">
        <w:rPr>
          <w:rFonts w:eastAsia="sans-serif"/>
          <w:color w:val="333333"/>
          <w:sz w:val="28"/>
          <w:szCs w:val="28"/>
          <w:lang w:val="ru-RU"/>
        </w:rPr>
        <w:t xml:space="preserve"> склада и хранения. Под </w:t>
      </w:r>
      <w:proofErr w:type="spellStart"/>
      <w:r w:rsidRPr="0025241E">
        <w:rPr>
          <w:rFonts w:eastAsia="sans-serif"/>
          <w:color w:val="333333"/>
          <w:sz w:val="28"/>
          <w:szCs w:val="28"/>
          <w:lang w:val="ru-RU"/>
        </w:rPr>
        <w:t>приобъектным</w:t>
      </w:r>
      <w:proofErr w:type="spellEnd"/>
      <w:r w:rsidRPr="0025241E">
        <w:rPr>
          <w:rFonts w:eastAsia="sans-serif"/>
          <w:color w:val="333333"/>
          <w:sz w:val="28"/>
          <w:szCs w:val="28"/>
          <w:lang w:val="ru-RU"/>
        </w:rPr>
        <w:t xml:space="preserve"> складом понимают места хранения или разгрузки материалов, полуфабрикатов, деталей и изделий, откуда они </w:t>
      </w:r>
      <w:r w:rsidRPr="0025241E">
        <w:rPr>
          <w:rFonts w:eastAsia="sans-serif"/>
          <w:color w:val="333333"/>
          <w:sz w:val="28"/>
          <w:szCs w:val="28"/>
          <w:lang w:val="ru-RU"/>
        </w:rPr>
        <w:t>непосредственно подаются в рабочую зону для производства строительных и монтажных работ.</w:t>
      </w:r>
    </w:p>
    <w:p w:rsidR="00747547" w:rsidRPr="0025241E" w:rsidRDefault="0025241E">
      <w:pPr>
        <w:pStyle w:val="aff8"/>
        <w:jc w:val="both"/>
        <w:rPr>
          <w:rFonts w:eastAsia="sans-serif"/>
          <w:color w:val="333333"/>
          <w:sz w:val="28"/>
          <w:szCs w:val="28"/>
          <w:lang w:val="ru-RU"/>
        </w:rPr>
      </w:pPr>
      <w:r w:rsidRPr="0025241E">
        <w:rPr>
          <w:rFonts w:eastAsia="sans-serif"/>
          <w:color w:val="333333"/>
          <w:sz w:val="28"/>
          <w:szCs w:val="28"/>
          <w:lang w:val="ru-RU"/>
        </w:rPr>
        <w:t>При расчетах различают два вида отпускных цен на материалы: оптовые и розничные.</w:t>
      </w:r>
    </w:p>
    <w:p w:rsidR="00747547" w:rsidRPr="0025241E" w:rsidRDefault="0025241E">
      <w:pPr>
        <w:pStyle w:val="aff8"/>
        <w:jc w:val="both"/>
        <w:rPr>
          <w:rFonts w:eastAsia="sans-serif"/>
          <w:color w:val="333333"/>
          <w:sz w:val="28"/>
          <w:szCs w:val="28"/>
          <w:lang w:val="ru-RU"/>
        </w:rPr>
      </w:pPr>
      <w:r w:rsidRPr="0025241E">
        <w:rPr>
          <w:rFonts w:eastAsia="sans-serif"/>
          <w:color w:val="333333"/>
          <w:sz w:val="28"/>
          <w:szCs w:val="28"/>
          <w:lang w:val="ru-RU"/>
        </w:rPr>
        <w:t>По</w:t>
      </w:r>
      <w:r w:rsidRPr="0025241E">
        <w:rPr>
          <w:rFonts w:eastAsia="sans-serif"/>
          <w:color w:val="333333"/>
          <w:sz w:val="28"/>
          <w:szCs w:val="28"/>
        </w:rPr>
        <w:t> </w:t>
      </w:r>
      <w:r w:rsidRPr="0025241E">
        <w:rPr>
          <w:rStyle w:val="a9"/>
          <w:rFonts w:eastAsia="sans-serif"/>
          <w:i w:val="0"/>
          <w:iCs w:val="0"/>
          <w:color w:val="333333"/>
          <w:sz w:val="28"/>
          <w:szCs w:val="28"/>
          <w:lang w:val="ru-RU"/>
        </w:rPr>
        <w:t>оптовым ценам</w:t>
      </w:r>
      <w:r w:rsidRPr="0025241E">
        <w:rPr>
          <w:rFonts w:eastAsia="sans-serif"/>
          <w:color w:val="333333"/>
          <w:sz w:val="28"/>
          <w:szCs w:val="28"/>
        </w:rPr>
        <w:t> </w:t>
      </w:r>
      <w:r w:rsidRPr="0025241E">
        <w:rPr>
          <w:rFonts w:eastAsia="sans-serif"/>
          <w:color w:val="333333"/>
          <w:sz w:val="28"/>
          <w:szCs w:val="28"/>
          <w:lang w:val="ru-RU"/>
        </w:rPr>
        <w:t>продукция промышленного предприятия приобретается строительной органи</w:t>
      </w:r>
      <w:r w:rsidRPr="0025241E">
        <w:rPr>
          <w:rFonts w:eastAsia="sans-serif"/>
          <w:color w:val="333333"/>
          <w:sz w:val="28"/>
          <w:szCs w:val="28"/>
          <w:lang w:val="ru-RU"/>
        </w:rPr>
        <w:t>зацией непосредственно со склада предприятия-изготовителя. Соответственно, все дальнейшие расходы по транспортировке, хранению и пр. ложатся на покупателя. Оптовые цены обычно публикуются в биржевых ведомостях или в справочной информации заводов-изготовите</w:t>
      </w:r>
      <w:r w:rsidRPr="0025241E">
        <w:rPr>
          <w:rFonts w:eastAsia="sans-serif"/>
          <w:color w:val="333333"/>
          <w:sz w:val="28"/>
          <w:szCs w:val="28"/>
          <w:lang w:val="ru-RU"/>
        </w:rPr>
        <w:t>лей.</w:t>
      </w:r>
    </w:p>
    <w:p w:rsidR="00747547" w:rsidRPr="0025241E" w:rsidRDefault="0025241E">
      <w:pPr>
        <w:pStyle w:val="aff8"/>
        <w:jc w:val="both"/>
        <w:rPr>
          <w:rFonts w:eastAsia="sans-serif"/>
          <w:color w:val="333333"/>
          <w:sz w:val="28"/>
          <w:szCs w:val="28"/>
          <w:lang w:val="ru-RU"/>
        </w:rPr>
      </w:pPr>
      <w:r w:rsidRPr="0025241E">
        <w:rPr>
          <w:rFonts w:eastAsia="sans-serif"/>
          <w:color w:val="333333"/>
          <w:sz w:val="28"/>
          <w:szCs w:val="28"/>
          <w:lang w:val="ru-RU"/>
        </w:rPr>
        <w:t>По</w:t>
      </w:r>
      <w:r w:rsidRPr="0025241E">
        <w:rPr>
          <w:rFonts w:eastAsia="sans-serif"/>
          <w:color w:val="333333"/>
          <w:sz w:val="28"/>
          <w:szCs w:val="28"/>
        </w:rPr>
        <w:t> </w:t>
      </w:r>
      <w:r w:rsidRPr="0025241E">
        <w:rPr>
          <w:rStyle w:val="a9"/>
          <w:rFonts w:eastAsia="sans-serif"/>
          <w:i w:val="0"/>
          <w:iCs w:val="0"/>
          <w:color w:val="333333"/>
          <w:sz w:val="28"/>
          <w:szCs w:val="28"/>
          <w:lang w:val="ru-RU"/>
        </w:rPr>
        <w:t>розничным ценам</w:t>
      </w:r>
      <w:r w:rsidRPr="0025241E">
        <w:rPr>
          <w:rFonts w:eastAsia="sans-serif"/>
          <w:color w:val="333333"/>
          <w:sz w:val="28"/>
          <w:szCs w:val="28"/>
        </w:rPr>
        <w:t> </w:t>
      </w:r>
      <w:r w:rsidRPr="0025241E">
        <w:rPr>
          <w:rFonts w:eastAsia="sans-serif"/>
          <w:color w:val="333333"/>
          <w:sz w:val="28"/>
          <w:szCs w:val="28"/>
          <w:lang w:val="ru-RU"/>
        </w:rPr>
        <w:t>— продукция, производимая промышленными предприятиями, реализуется через торговую сеть и в своей стоимости уже содержит затраты на перевозку, складирование и хранение.</w:t>
      </w:r>
      <w:r w:rsidRPr="0025241E">
        <w:rPr>
          <w:rFonts w:eastAsia="sans-serif"/>
          <w:color w:val="333333"/>
          <w:sz w:val="28"/>
          <w:szCs w:val="28"/>
          <w:lang w:val="ru-RU"/>
        </w:rPr>
        <w:br/>
      </w:r>
    </w:p>
    <w:p w:rsidR="00747547" w:rsidRPr="0025241E" w:rsidRDefault="0025241E">
      <w:pPr>
        <w:pStyle w:val="aff8"/>
        <w:jc w:val="both"/>
        <w:rPr>
          <w:rFonts w:eastAsia="sans-serif"/>
          <w:color w:val="333333"/>
          <w:sz w:val="28"/>
          <w:szCs w:val="28"/>
          <w:lang w:val="ru-RU"/>
        </w:rPr>
      </w:pPr>
      <w:r w:rsidRPr="0025241E">
        <w:rPr>
          <w:rStyle w:val="ad"/>
          <w:rFonts w:eastAsia="sans-serif"/>
          <w:color w:val="333333"/>
          <w:sz w:val="28"/>
          <w:szCs w:val="28"/>
          <w:lang w:val="ru-RU"/>
        </w:rPr>
        <w:t>Нормы накладных расходов</w:t>
      </w:r>
    </w:p>
    <w:p w:rsidR="00747547" w:rsidRPr="0025241E" w:rsidRDefault="0025241E">
      <w:pPr>
        <w:pStyle w:val="aff8"/>
        <w:jc w:val="both"/>
        <w:rPr>
          <w:rFonts w:eastAsia="sans-serif"/>
          <w:color w:val="333333"/>
          <w:sz w:val="28"/>
          <w:szCs w:val="28"/>
          <w:lang w:val="ru-RU"/>
        </w:rPr>
      </w:pPr>
      <w:r w:rsidRPr="0025241E">
        <w:rPr>
          <w:rFonts w:eastAsia="sans-serif"/>
          <w:color w:val="333333"/>
          <w:sz w:val="28"/>
          <w:szCs w:val="28"/>
          <w:lang w:val="ru-RU"/>
        </w:rPr>
        <w:t>Накладные расходы — это сумма средств,</w:t>
      </w:r>
      <w:r w:rsidRPr="0025241E">
        <w:rPr>
          <w:rFonts w:eastAsia="sans-serif"/>
          <w:color w:val="333333"/>
          <w:sz w:val="28"/>
          <w:szCs w:val="28"/>
          <w:lang w:val="ru-RU"/>
        </w:rPr>
        <w:t xml:space="preserve"> затрачиваемых подрядной организацией на создание общих условий строительного производства, его организацию, управление и обслуживание.</w:t>
      </w:r>
    </w:p>
    <w:p w:rsidR="00747547" w:rsidRPr="0025241E" w:rsidRDefault="0025241E">
      <w:pPr>
        <w:pStyle w:val="aff8"/>
        <w:jc w:val="both"/>
        <w:rPr>
          <w:rFonts w:eastAsia="sans-serif"/>
          <w:color w:val="333333"/>
          <w:sz w:val="28"/>
          <w:szCs w:val="28"/>
          <w:lang w:val="ru-RU"/>
        </w:rPr>
      </w:pPr>
      <w:r w:rsidRPr="0025241E">
        <w:rPr>
          <w:rFonts w:eastAsia="sans-serif"/>
          <w:color w:val="333333"/>
          <w:sz w:val="28"/>
          <w:szCs w:val="28"/>
          <w:lang w:val="ru-RU"/>
        </w:rPr>
        <w:t xml:space="preserve">Накладные расходы исчисляются по нормативам, установленным по видам работ, в </w:t>
      </w:r>
      <w:r w:rsidRPr="0025241E">
        <w:rPr>
          <w:rFonts w:eastAsia="sans-serif"/>
          <w:color w:val="333333"/>
          <w:sz w:val="28"/>
          <w:szCs w:val="28"/>
          <w:lang w:val="ru-RU"/>
        </w:rPr>
        <w:t>%</w:t>
      </w:r>
      <w:r w:rsidRPr="0025241E">
        <w:rPr>
          <w:rFonts w:eastAsia="sans-serif"/>
          <w:color w:val="333333"/>
          <w:sz w:val="28"/>
          <w:szCs w:val="28"/>
          <w:lang w:val="ru-RU"/>
        </w:rPr>
        <w:t xml:space="preserve"> </w:t>
      </w:r>
      <w:proofErr w:type="gramStart"/>
      <w:r w:rsidRPr="0025241E">
        <w:rPr>
          <w:rFonts w:eastAsia="sans-serif"/>
          <w:color w:val="333333"/>
          <w:sz w:val="28"/>
          <w:szCs w:val="28"/>
          <w:lang w:val="ru-RU"/>
        </w:rPr>
        <w:t>от</w:t>
      </w:r>
      <w:proofErr w:type="gramEnd"/>
      <w:r w:rsidRPr="0025241E">
        <w:rPr>
          <w:rFonts w:eastAsia="sans-serif"/>
          <w:color w:val="333333"/>
          <w:sz w:val="28"/>
          <w:szCs w:val="28"/>
          <w:lang w:val="ru-RU"/>
        </w:rPr>
        <w:t xml:space="preserve"> ФОТ. Эти нормативы могут корректироваться в связи с изданием новых законодательных и нормативных актов.</w:t>
      </w:r>
    </w:p>
    <w:p w:rsidR="00747547" w:rsidRPr="0025241E" w:rsidRDefault="00747547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747547" w:rsidRPr="0025241E" w:rsidRDefault="0025241E">
      <w:pPr>
        <w:pStyle w:val="aff8"/>
        <w:rPr>
          <w:rFonts w:eastAsia="sans-serif"/>
          <w:color w:val="333333"/>
          <w:sz w:val="28"/>
          <w:szCs w:val="28"/>
          <w:lang w:val="ru-RU"/>
        </w:rPr>
      </w:pPr>
      <w:r w:rsidRPr="0025241E">
        <w:rPr>
          <w:rFonts w:eastAsia="sans-serif"/>
          <w:color w:val="333333"/>
          <w:sz w:val="28"/>
          <w:szCs w:val="28"/>
          <w:lang w:val="ru-RU"/>
        </w:rPr>
        <w:t>Перечень затрат, включаемых в статью «Накладные расходы»</w:t>
      </w:r>
    </w:p>
    <w:p w:rsidR="00747547" w:rsidRPr="0025241E" w:rsidRDefault="0025241E">
      <w:pPr>
        <w:pStyle w:val="aff8"/>
        <w:rPr>
          <w:rFonts w:eastAsia="sans-serif"/>
          <w:color w:val="333333"/>
          <w:sz w:val="28"/>
          <w:szCs w:val="28"/>
          <w:lang w:val="ru-RU"/>
        </w:rPr>
      </w:pPr>
      <w:r w:rsidRPr="0025241E">
        <w:rPr>
          <w:rStyle w:val="a9"/>
          <w:rFonts w:eastAsia="sans-serif"/>
          <w:i w:val="0"/>
          <w:iCs w:val="0"/>
          <w:color w:val="333333"/>
          <w:sz w:val="28"/>
          <w:szCs w:val="28"/>
        </w:rPr>
        <w:t>I</w:t>
      </w:r>
      <w:r w:rsidRPr="0025241E">
        <w:rPr>
          <w:rStyle w:val="a9"/>
          <w:rFonts w:eastAsia="sans-serif"/>
          <w:i w:val="0"/>
          <w:iCs w:val="0"/>
          <w:color w:val="333333"/>
          <w:sz w:val="28"/>
          <w:szCs w:val="28"/>
          <w:lang w:val="ru-RU"/>
        </w:rPr>
        <w:t>. Расходы на организацию работ на строительных площадках</w:t>
      </w:r>
      <w:r w:rsidRPr="0025241E">
        <w:rPr>
          <w:rFonts w:eastAsia="sans-serif"/>
          <w:color w:val="333333"/>
          <w:sz w:val="28"/>
          <w:szCs w:val="28"/>
        </w:rPr>
        <w:t> </w:t>
      </w:r>
      <w:r w:rsidRPr="0025241E">
        <w:rPr>
          <w:rStyle w:val="a9"/>
          <w:rFonts w:eastAsia="sans-serif"/>
          <w:i w:val="0"/>
          <w:iCs w:val="0"/>
          <w:color w:val="333333"/>
          <w:sz w:val="28"/>
          <w:szCs w:val="28"/>
          <w:lang w:val="ru-RU"/>
        </w:rPr>
        <w:t>(удельный вес 15.7 %)</w:t>
      </w:r>
    </w:p>
    <w:p w:rsidR="00747547" w:rsidRPr="0025241E" w:rsidRDefault="0025241E">
      <w:pPr>
        <w:numPr>
          <w:ilvl w:val="0"/>
          <w:numId w:val="13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 xml:space="preserve">Износ и </w:t>
      </w: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>расходы по ремонту малоценных и быстроизнашивающихся инструментов и производственного инвентаря.</w:t>
      </w:r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 </w:t>
      </w:r>
    </w:p>
    <w:p w:rsidR="00747547" w:rsidRPr="0025241E" w:rsidRDefault="0025241E">
      <w:pPr>
        <w:numPr>
          <w:ilvl w:val="0"/>
          <w:numId w:val="13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>Ремонт, устройство, содержание и разборка временных устройств и приспособлений.</w:t>
      </w:r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 </w:t>
      </w:r>
    </w:p>
    <w:p w:rsidR="00747547" w:rsidRPr="0025241E" w:rsidRDefault="0025241E">
      <w:pPr>
        <w:numPr>
          <w:ilvl w:val="0"/>
          <w:numId w:val="13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>Обеспечение пожарной и вневедомственной охраны.</w:t>
      </w:r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 </w:t>
      </w:r>
    </w:p>
    <w:p w:rsidR="00747547" w:rsidRPr="0025241E" w:rsidRDefault="0025241E">
      <w:pPr>
        <w:numPr>
          <w:ilvl w:val="0"/>
          <w:numId w:val="13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lastRenderedPageBreak/>
        <w:t>Расходы по геодезическим раб</w:t>
      </w: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>отам, осуществляемым при производстве подрядных работ.</w:t>
      </w:r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 </w:t>
      </w:r>
    </w:p>
    <w:p w:rsidR="00747547" w:rsidRPr="0025241E" w:rsidRDefault="0025241E">
      <w:pPr>
        <w:numPr>
          <w:ilvl w:val="0"/>
          <w:numId w:val="13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>Расходы по проектированию производства работ (разработка ППР).</w:t>
      </w:r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 </w:t>
      </w:r>
    </w:p>
    <w:p w:rsidR="00747547" w:rsidRPr="0025241E" w:rsidRDefault="0025241E">
      <w:pPr>
        <w:numPr>
          <w:ilvl w:val="0"/>
          <w:numId w:val="13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>Расходы на содержание производственных лабораторий.</w:t>
      </w:r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 </w:t>
      </w:r>
    </w:p>
    <w:p w:rsidR="00747547" w:rsidRPr="0025241E" w:rsidRDefault="0025241E">
      <w:pPr>
        <w:numPr>
          <w:ilvl w:val="0"/>
          <w:numId w:val="13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>Расходы по благоустройству и содержанию строительных площадок.</w:t>
      </w:r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 </w:t>
      </w:r>
    </w:p>
    <w:p w:rsidR="00747547" w:rsidRPr="0025241E" w:rsidRDefault="0025241E">
      <w:pPr>
        <w:numPr>
          <w:ilvl w:val="0"/>
          <w:numId w:val="13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>Расходы по подготов</w:t>
      </w: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>ке объектов строительства к сдаче.</w:t>
      </w:r>
    </w:p>
    <w:p w:rsidR="00747547" w:rsidRPr="0025241E" w:rsidRDefault="0025241E">
      <w:pPr>
        <w:pStyle w:val="aff8"/>
        <w:rPr>
          <w:rFonts w:eastAsia="sans-serif"/>
          <w:color w:val="333333"/>
          <w:sz w:val="28"/>
          <w:szCs w:val="28"/>
          <w:lang w:val="ru-RU"/>
        </w:rPr>
      </w:pPr>
      <w:r w:rsidRPr="0025241E">
        <w:rPr>
          <w:rStyle w:val="a9"/>
          <w:rFonts w:eastAsia="sans-serif"/>
          <w:i w:val="0"/>
          <w:iCs w:val="0"/>
          <w:color w:val="333333"/>
          <w:sz w:val="28"/>
          <w:szCs w:val="28"/>
        </w:rPr>
        <w:t>I</w:t>
      </w:r>
      <w:r w:rsidRPr="0025241E">
        <w:rPr>
          <w:rFonts w:eastAsia="sans-serif"/>
          <w:color w:val="333333"/>
          <w:sz w:val="28"/>
          <w:szCs w:val="28"/>
        </w:rPr>
        <w:t> </w:t>
      </w:r>
      <w:proofErr w:type="spellStart"/>
      <w:r w:rsidRPr="0025241E">
        <w:rPr>
          <w:rStyle w:val="a9"/>
          <w:rFonts w:eastAsia="sans-serif"/>
          <w:i w:val="0"/>
          <w:iCs w:val="0"/>
          <w:color w:val="333333"/>
          <w:sz w:val="28"/>
          <w:szCs w:val="28"/>
        </w:rPr>
        <w:t>I</w:t>
      </w:r>
      <w:proofErr w:type="spellEnd"/>
      <w:r w:rsidRPr="0025241E">
        <w:rPr>
          <w:rStyle w:val="a9"/>
          <w:rFonts w:eastAsia="sans-serif"/>
          <w:i w:val="0"/>
          <w:iCs w:val="0"/>
          <w:color w:val="333333"/>
          <w:sz w:val="28"/>
          <w:szCs w:val="28"/>
          <w:lang w:val="ru-RU"/>
        </w:rPr>
        <w:t>. Административно-хозяйственные расходы</w:t>
      </w:r>
      <w:r w:rsidRPr="0025241E">
        <w:rPr>
          <w:rFonts w:eastAsia="sans-serif"/>
          <w:color w:val="333333"/>
          <w:sz w:val="28"/>
          <w:szCs w:val="28"/>
        </w:rPr>
        <w:t> </w:t>
      </w:r>
      <w:r w:rsidRPr="0025241E">
        <w:rPr>
          <w:rStyle w:val="a9"/>
          <w:rFonts w:eastAsia="sans-serif"/>
          <w:i w:val="0"/>
          <w:iCs w:val="0"/>
          <w:color w:val="333333"/>
          <w:sz w:val="28"/>
          <w:szCs w:val="28"/>
          <w:lang w:val="ru-RU"/>
        </w:rPr>
        <w:t>(43</w:t>
      </w:r>
      <w:proofErr w:type="gramStart"/>
      <w:r w:rsidRPr="0025241E">
        <w:rPr>
          <w:rStyle w:val="a9"/>
          <w:rFonts w:eastAsia="sans-serif"/>
          <w:i w:val="0"/>
          <w:iCs w:val="0"/>
          <w:color w:val="333333"/>
          <w:sz w:val="28"/>
          <w:szCs w:val="28"/>
          <w:lang w:val="ru-RU"/>
        </w:rPr>
        <w:t>,45</w:t>
      </w:r>
      <w:proofErr w:type="gramEnd"/>
      <w:r w:rsidRPr="0025241E">
        <w:rPr>
          <w:rStyle w:val="a9"/>
          <w:rFonts w:eastAsia="sans-serif"/>
          <w:i w:val="0"/>
          <w:iCs w:val="0"/>
          <w:color w:val="333333"/>
          <w:sz w:val="28"/>
          <w:szCs w:val="28"/>
          <w:lang w:val="ru-RU"/>
        </w:rPr>
        <w:t xml:space="preserve"> %)</w:t>
      </w:r>
    </w:p>
    <w:p w:rsidR="00747547" w:rsidRPr="0025241E" w:rsidRDefault="0025241E">
      <w:pPr>
        <w:numPr>
          <w:ilvl w:val="0"/>
          <w:numId w:val="14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>Расходы на оплату труда административно-хозяйственного персонала.</w:t>
      </w:r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 </w:t>
      </w:r>
    </w:p>
    <w:p w:rsidR="00747547" w:rsidRPr="0025241E" w:rsidRDefault="0025241E">
      <w:pPr>
        <w:numPr>
          <w:ilvl w:val="0"/>
          <w:numId w:val="14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>Отчисления на социальные нужды (обязательные отчисления по установленным законодательством Российской</w:t>
      </w: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 xml:space="preserve"> Федерации нормам: на государственное социальное и медицинское страхования, пенсионное обеспечение и в государственный фонд занятости населения) от расходов на оплату труда работников административно-хозяйственного персонала.</w:t>
      </w:r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 </w:t>
      </w:r>
      <w:proofErr w:type="gramEnd"/>
    </w:p>
    <w:p w:rsidR="00747547" w:rsidRPr="0025241E" w:rsidRDefault="0025241E">
      <w:pPr>
        <w:numPr>
          <w:ilvl w:val="0"/>
          <w:numId w:val="14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 xml:space="preserve">Почтово-телеграфные расходы, </w:t>
      </w: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>расходы на содержание и эксплуатацию телефонных станций.</w:t>
      </w:r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 </w:t>
      </w:r>
    </w:p>
    <w:p w:rsidR="00747547" w:rsidRPr="0025241E" w:rsidRDefault="0025241E">
      <w:pPr>
        <w:numPr>
          <w:ilvl w:val="0"/>
          <w:numId w:val="14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>Содержание и эксплуатацию вычислительной техники.</w:t>
      </w:r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 </w:t>
      </w:r>
    </w:p>
    <w:p w:rsidR="00747547" w:rsidRPr="0025241E" w:rsidRDefault="0025241E">
      <w:pPr>
        <w:numPr>
          <w:ilvl w:val="0"/>
          <w:numId w:val="14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>Типографские работы, на содержание и эксплуатацию машинописной и другой оргтехники.</w:t>
      </w:r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 </w:t>
      </w:r>
    </w:p>
    <w:p w:rsidR="00747547" w:rsidRPr="0025241E" w:rsidRDefault="0025241E">
      <w:pPr>
        <w:numPr>
          <w:ilvl w:val="0"/>
          <w:numId w:val="14"/>
        </w:numPr>
        <w:spacing w:beforeAutospacing="1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Приобретение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канцелярских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принадлежностей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. </w:t>
      </w:r>
    </w:p>
    <w:p w:rsidR="00747547" w:rsidRPr="0025241E" w:rsidRDefault="0025241E">
      <w:pPr>
        <w:numPr>
          <w:ilvl w:val="0"/>
          <w:numId w:val="14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 xml:space="preserve">Содержание и </w:t>
      </w: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>эксплуатация зданий, сооружений, помещений, занимаемых и используемых административно-хозяйственным персоналом.</w:t>
      </w:r>
    </w:p>
    <w:p w:rsidR="00747547" w:rsidRPr="0025241E" w:rsidRDefault="0025241E">
      <w:pPr>
        <w:numPr>
          <w:ilvl w:val="0"/>
          <w:numId w:val="14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>Ремонт (отчисления в ремонтный фонд или резерв на ремонт) основных средств, используемых административно-хозяйственным персоналом.</w:t>
      </w:r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 </w:t>
      </w:r>
    </w:p>
    <w:p w:rsidR="00747547" w:rsidRPr="0025241E" w:rsidRDefault="0025241E">
      <w:pPr>
        <w:numPr>
          <w:ilvl w:val="0"/>
          <w:numId w:val="14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>Расходы, свя</w:t>
      </w: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>занные со служебными разъездами работников административно-хозяйственного персонала в пределах пункта нахождения организации.</w:t>
      </w:r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 </w:t>
      </w:r>
    </w:p>
    <w:p w:rsidR="00747547" w:rsidRPr="0025241E" w:rsidRDefault="0025241E">
      <w:pPr>
        <w:numPr>
          <w:ilvl w:val="0"/>
          <w:numId w:val="14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>Содержание и эксплуатация служебного легкового автотранспорта, числящегося на балансе строительной организации и обслуживающего р</w:t>
      </w: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>аботников аппарата управления этой организации</w:t>
      </w:r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 </w:t>
      </w:r>
    </w:p>
    <w:p w:rsidR="00747547" w:rsidRPr="0025241E" w:rsidRDefault="0025241E">
      <w:pPr>
        <w:numPr>
          <w:ilvl w:val="0"/>
          <w:numId w:val="14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>Амортизационные отчисления (арендная плата) по основным средствам, предназначенным для обслуживания аппарата управления.</w:t>
      </w:r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 </w:t>
      </w:r>
    </w:p>
    <w:p w:rsidR="00747547" w:rsidRPr="0025241E" w:rsidRDefault="0025241E">
      <w:pPr>
        <w:numPr>
          <w:ilvl w:val="0"/>
          <w:numId w:val="14"/>
        </w:numPr>
        <w:spacing w:beforeAutospacing="1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Представительские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расходы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. </w:t>
      </w:r>
    </w:p>
    <w:p w:rsidR="00747547" w:rsidRPr="0025241E" w:rsidRDefault="0025241E">
      <w:pPr>
        <w:numPr>
          <w:ilvl w:val="0"/>
          <w:numId w:val="14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>Оплата консультационных, информационных и аудиторских услу</w:t>
      </w: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>г.</w:t>
      </w:r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 </w:t>
      </w:r>
    </w:p>
    <w:p w:rsidR="00747547" w:rsidRPr="0025241E" w:rsidRDefault="0025241E">
      <w:pPr>
        <w:numPr>
          <w:ilvl w:val="0"/>
          <w:numId w:val="14"/>
        </w:numPr>
        <w:spacing w:beforeAutospacing="1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Оплата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услуг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банка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. </w:t>
      </w:r>
    </w:p>
    <w:p w:rsidR="00747547" w:rsidRPr="0025241E" w:rsidRDefault="0025241E">
      <w:pPr>
        <w:numPr>
          <w:ilvl w:val="0"/>
          <w:numId w:val="14"/>
        </w:numPr>
        <w:spacing w:beforeAutospacing="1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Другие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административно-хозяйственные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расходы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.</w:t>
      </w:r>
      <w:bookmarkStart w:id="0" w:name="_GoBack"/>
      <w:bookmarkEnd w:id="0"/>
    </w:p>
    <w:p w:rsidR="00747547" w:rsidRPr="0025241E" w:rsidRDefault="0025241E">
      <w:pPr>
        <w:pStyle w:val="aff8"/>
        <w:rPr>
          <w:rFonts w:eastAsia="sans-serif"/>
          <w:color w:val="333333"/>
          <w:sz w:val="28"/>
          <w:szCs w:val="28"/>
          <w:lang w:val="ru-RU"/>
        </w:rPr>
      </w:pPr>
      <w:r w:rsidRPr="0025241E">
        <w:rPr>
          <w:rStyle w:val="a9"/>
          <w:rFonts w:eastAsia="sans-serif"/>
          <w:i w:val="0"/>
          <w:iCs w:val="0"/>
          <w:color w:val="333333"/>
          <w:sz w:val="28"/>
          <w:szCs w:val="28"/>
        </w:rPr>
        <w:t>II</w:t>
      </w:r>
      <w:r w:rsidRPr="0025241E">
        <w:rPr>
          <w:rFonts w:eastAsia="sans-serif"/>
          <w:color w:val="333333"/>
          <w:sz w:val="28"/>
          <w:szCs w:val="28"/>
        </w:rPr>
        <w:t> </w:t>
      </w:r>
      <w:r w:rsidRPr="0025241E">
        <w:rPr>
          <w:rStyle w:val="a9"/>
          <w:rFonts w:eastAsia="sans-serif"/>
          <w:i w:val="0"/>
          <w:iCs w:val="0"/>
          <w:color w:val="333333"/>
          <w:sz w:val="28"/>
          <w:szCs w:val="28"/>
        </w:rPr>
        <w:t>I</w:t>
      </w:r>
      <w:r w:rsidRPr="0025241E">
        <w:rPr>
          <w:rStyle w:val="a9"/>
          <w:rFonts w:eastAsia="sans-serif"/>
          <w:i w:val="0"/>
          <w:iCs w:val="0"/>
          <w:color w:val="333333"/>
          <w:sz w:val="28"/>
          <w:szCs w:val="28"/>
          <w:lang w:val="ru-RU"/>
        </w:rPr>
        <w:t>. Расходы на обслуживание работников</w:t>
      </w:r>
      <w:r w:rsidRPr="0025241E">
        <w:rPr>
          <w:rStyle w:val="a9"/>
          <w:rFonts w:eastAsia="sans-serif"/>
          <w:i w:val="0"/>
          <w:iCs w:val="0"/>
          <w:color w:val="333333"/>
          <w:sz w:val="28"/>
          <w:szCs w:val="28"/>
        </w:rPr>
        <w:t> </w:t>
      </w:r>
      <w:r w:rsidRPr="0025241E">
        <w:rPr>
          <w:rStyle w:val="a9"/>
          <w:rFonts w:eastAsia="sans-serif"/>
          <w:i w:val="0"/>
          <w:iCs w:val="0"/>
          <w:color w:val="333333"/>
          <w:sz w:val="28"/>
          <w:szCs w:val="28"/>
          <w:lang w:val="ru-RU"/>
        </w:rPr>
        <w:t>(37</w:t>
      </w:r>
      <w:proofErr w:type="gramStart"/>
      <w:r w:rsidRPr="0025241E">
        <w:rPr>
          <w:rStyle w:val="a9"/>
          <w:rFonts w:eastAsia="sans-serif"/>
          <w:i w:val="0"/>
          <w:iCs w:val="0"/>
          <w:color w:val="333333"/>
          <w:sz w:val="28"/>
          <w:szCs w:val="28"/>
          <w:lang w:val="ru-RU"/>
        </w:rPr>
        <w:t>,32</w:t>
      </w:r>
      <w:proofErr w:type="gramEnd"/>
      <w:r w:rsidRPr="0025241E">
        <w:rPr>
          <w:rStyle w:val="a9"/>
          <w:rFonts w:eastAsia="sans-serif"/>
          <w:i w:val="0"/>
          <w:iCs w:val="0"/>
          <w:color w:val="333333"/>
          <w:sz w:val="28"/>
          <w:szCs w:val="28"/>
          <w:lang w:val="ru-RU"/>
        </w:rPr>
        <w:t xml:space="preserve"> %)</w:t>
      </w:r>
    </w:p>
    <w:p w:rsidR="00747547" w:rsidRPr="0025241E" w:rsidRDefault="0025241E">
      <w:pPr>
        <w:numPr>
          <w:ilvl w:val="0"/>
          <w:numId w:val="15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>Затраты, связанные с подготовкой и переподготовкой кадров.</w:t>
      </w:r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 </w:t>
      </w:r>
    </w:p>
    <w:p w:rsidR="00747547" w:rsidRPr="0025241E" w:rsidRDefault="0025241E">
      <w:pPr>
        <w:numPr>
          <w:ilvl w:val="0"/>
          <w:numId w:val="15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 xml:space="preserve">Отчисления на социальные нужды от расходов на оплату труда рабочих, </w:t>
      </w: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>занятых на подрядных работах, а также эксплуатацией строительных машин.</w:t>
      </w:r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 </w:t>
      </w:r>
    </w:p>
    <w:p w:rsidR="00747547" w:rsidRPr="0025241E" w:rsidRDefault="0025241E">
      <w:pPr>
        <w:numPr>
          <w:ilvl w:val="0"/>
          <w:numId w:val="15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>Расходы по обеспечению выполнения санитарно-гигиенических требований и бытовых условий.</w:t>
      </w:r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 </w:t>
      </w:r>
    </w:p>
    <w:p w:rsidR="00747547" w:rsidRPr="0025241E" w:rsidRDefault="0025241E">
      <w:pPr>
        <w:numPr>
          <w:ilvl w:val="0"/>
          <w:numId w:val="15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>Расходы на охрану труда и технику безопасности.</w:t>
      </w:r>
    </w:p>
    <w:p w:rsidR="00747547" w:rsidRPr="0025241E" w:rsidRDefault="0025241E">
      <w:pPr>
        <w:pStyle w:val="aff8"/>
        <w:rPr>
          <w:rFonts w:eastAsia="sans-serif"/>
          <w:color w:val="333333"/>
          <w:sz w:val="28"/>
          <w:szCs w:val="28"/>
        </w:rPr>
      </w:pPr>
      <w:r w:rsidRPr="0025241E">
        <w:rPr>
          <w:rStyle w:val="a9"/>
          <w:rFonts w:eastAsia="sans-serif"/>
          <w:i w:val="0"/>
          <w:iCs w:val="0"/>
          <w:color w:val="333333"/>
          <w:sz w:val="28"/>
          <w:szCs w:val="28"/>
        </w:rPr>
        <w:t xml:space="preserve">IV. </w:t>
      </w:r>
      <w:proofErr w:type="spellStart"/>
      <w:r w:rsidRPr="0025241E">
        <w:rPr>
          <w:rStyle w:val="a9"/>
          <w:rFonts w:eastAsia="sans-serif"/>
          <w:i w:val="0"/>
          <w:iCs w:val="0"/>
          <w:color w:val="333333"/>
          <w:sz w:val="28"/>
          <w:szCs w:val="28"/>
        </w:rPr>
        <w:t>Прочие</w:t>
      </w:r>
      <w:proofErr w:type="spellEnd"/>
      <w:r w:rsidRPr="0025241E">
        <w:rPr>
          <w:rStyle w:val="a9"/>
          <w:rFonts w:eastAsia="sans-serif"/>
          <w:i w:val="0"/>
          <w:iCs w:val="0"/>
          <w:color w:val="333333"/>
          <w:sz w:val="28"/>
          <w:szCs w:val="28"/>
        </w:rPr>
        <w:t xml:space="preserve"> </w:t>
      </w:r>
      <w:proofErr w:type="spellStart"/>
      <w:r w:rsidRPr="0025241E">
        <w:rPr>
          <w:rStyle w:val="a9"/>
          <w:rFonts w:eastAsia="sans-serif"/>
          <w:i w:val="0"/>
          <w:iCs w:val="0"/>
          <w:color w:val="333333"/>
          <w:sz w:val="28"/>
          <w:szCs w:val="28"/>
        </w:rPr>
        <w:t>накладные</w:t>
      </w:r>
      <w:proofErr w:type="spellEnd"/>
      <w:r w:rsidRPr="0025241E">
        <w:rPr>
          <w:rStyle w:val="a9"/>
          <w:rFonts w:eastAsia="sans-serif"/>
          <w:i w:val="0"/>
          <w:iCs w:val="0"/>
          <w:color w:val="333333"/>
          <w:sz w:val="28"/>
          <w:szCs w:val="28"/>
        </w:rPr>
        <w:t xml:space="preserve"> </w:t>
      </w:r>
      <w:proofErr w:type="spellStart"/>
      <w:r w:rsidRPr="0025241E">
        <w:rPr>
          <w:rStyle w:val="a9"/>
          <w:rFonts w:eastAsia="sans-serif"/>
          <w:i w:val="0"/>
          <w:iCs w:val="0"/>
          <w:color w:val="333333"/>
          <w:sz w:val="28"/>
          <w:szCs w:val="28"/>
        </w:rPr>
        <w:t>расходы</w:t>
      </w:r>
      <w:proofErr w:type="spellEnd"/>
      <w:r w:rsidRPr="0025241E">
        <w:rPr>
          <w:rFonts w:eastAsia="sans-serif"/>
          <w:color w:val="333333"/>
          <w:sz w:val="28"/>
          <w:szCs w:val="28"/>
        </w:rPr>
        <w:t> </w:t>
      </w:r>
      <w:r w:rsidRPr="0025241E">
        <w:rPr>
          <w:rStyle w:val="a9"/>
          <w:rFonts w:eastAsia="sans-serif"/>
          <w:i w:val="0"/>
          <w:iCs w:val="0"/>
          <w:color w:val="333333"/>
          <w:sz w:val="28"/>
          <w:szCs w:val="28"/>
        </w:rPr>
        <w:t>(3</w:t>
      </w:r>
      <w:proofErr w:type="gramStart"/>
      <w:r w:rsidRPr="0025241E">
        <w:rPr>
          <w:rStyle w:val="a9"/>
          <w:rFonts w:eastAsia="sans-serif"/>
          <w:i w:val="0"/>
          <w:iCs w:val="0"/>
          <w:color w:val="333333"/>
          <w:sz w:val="28"/>
          <w:szCs w:val="28"/>
        </w:rPr>
        <w:t>,53</w:t>
      </w:r>
      <w:proofErr w:type="gramEnd"/>
      <w:r w:rsidRPr="0025241E">
        <w:rPr>
          <w:rStyle w:val="a9"/>
          <w:rFonts w:eastAsia="sans-serif"/>
          <w:i w:val="0"/>
          <w:iCs w:val="0"/>
          <w:color w:val="333333"/>
          <w:sz w:val="28"/>
          <w:szCs w:val="28"/>
        </w:rPr>
        <w:t xml:space="preserve"> %)</w:t>
      </w:r>
    </w:p>
    <w:p w:rsidR="00747547" w:rsidRPr="0025241E" w:rsidRDefault="0025241E">
      <w:pPr>
        <w:numPr>
          <w:ilvl w:val="0"/>
          <w:numId w:val="16"/>
        </w:numPr>
        <w:spacing w:beforeAutospacing="1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lastRenderedPageBreak/>
        <w:t>Амортиза</w:t>
      </w:r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ция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по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нематериальным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активам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. </w:t>
      </w:r>
    </w:p>
    <w:p w:rsidR="00747547" w:rsidRPr="0025241E" w:rsidRDefault="0025241E">
      <w:pPr>
        <w:numPr>
          <w:ilvl w:val="0"/>
          <w:numId w:val="16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>Платежи по кредитам банков (% по краткосрочным кредитам на пополнение оборотных средств).</w:t>
      </w:r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 </w:t>
      </w:r>
    </w:p>
    <w:p w:rsidR="00747547" w:rsidRPr="0025241E" w:rsidRDefault="0025241E">
      <w:pPr>
        <w:numPr>
          <w:ilvl w:val="0"/>
          <w:numId w:val="16"/>
        </w:numPr>
        <w:spacing w:beforeAutospacing="1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Расходы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связанные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 xml:space="preserve"> с </w:t>
      </w: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рекламой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.</w:t>
      </w:r>
    </w:p>
    <w:p w:rsidR="00747547" w:rsidRPr="0025241E" w:rsidRDefault="0025241E">
      <w:pPr>
        <w:pStyle w:val="aff8"/>
        <w:spacing w:after="192" w:afterAutospacing="0"/>
        <w:rPr>
          <w:rFonts w:eastAsia="sans-serif"/>
          <w:color w:val="333333"/>
          <w:sz w:val="28"/>
          <w:szCs w:val="28"/>
        </w:rPr>
      </w:pPr>
      <w:proofErr w:type="spellStart"/>
      <w:r w:rsidRPr="0025241E">
        <w:rPr>
          <w:rStyle w:val="ad"/>
          <w:rFonts w:eastAsia="sans-serif"/>
          <w:color w:val="333333"/>
          <w:sz w:val="28"/>
          <w:szCs w:val="28"/>
        </w:rPr>
        <w:t>Нормы</w:t>
      </w:r>
      <w:proofErr w:type="spellEnd"/>
      <w:r w:rsidRPr="0025241E">
        <w:rPr>
          <w:rStyle w:val="ad"/>
          <w:rFonts w:eastAsia="sans-serif"/>
          <w:color w:val="333333"/>
          <w:sz w:val="28"/>
          <w:szCs w:val="28"/>
        </w:rPr>
        <w:t xml:space="preserve"> </w:t>
      </w:r>
      <w:proofErr w:type="spellStart"/>
      <w:r w:rsidRPr="0025241E">
        <w:rPr>
          <w:rStyle w:val="ad"/>
          <w:rFonts w:eastAsia="sans-serif"/>
          <w:color w:val="333333"/>
          <w:sz w:val="28"/>
          <w:szCs w:val="28"/>
        </w:rPr>
        <w:t>сметной</w:t>
      </w:r>
      <w:proofErr w:type="spellEnd"/>
      <w:r w:rsidRPr="0025241E">
        <w:rPr>
          <w:rStyle w:val="ad"/>
          <w:rFonts w:eastAsia="sans-serif"/>
          <w:color w:val="333333"/>
          <w:sz w:val="28"/>
          <w:szCs w:val="28"/>
        </w:rPr>
        <w:t xml:space="preserve"> </w:t>
      </w:r>
      <w:proofErr w:type="spellStart"/>
      <w:r w:rsidRPr="0025241E">
        <w:rPr>
          <w:rStyle w:val="ad"/>
          <w:rFonts w:eastAsia="sans-serif"/>
          <w:color w:val="333333"/>
          <w:sz w:val="28"/>
          <w:szCs w:val="28"/>
        </w:rPr>
        <w:t>прибыли</w:t>
      </w:r>
      <w:proofErr w:type="spellEnd"/>
    </w:p>
    <w:p w:rsidR="00747547" w:rsidRPr="0025241E" w:rsidRDefault="0025241E">
      <w:pPr>
        <w:pStyle w:val="aff8"/>
        <w:rPr>
          <w:rFonts w:eastAsia="sans-serif"/>
          <w:color w:val="333333"/>
          <w:sz w:val="28"/>
          <w:szCs w:val="28"/>
          <w:lang w:val="ru-RU"/>
        </w:rPr>
      </w:pPr>
      <w:r w:rsidRPr="0025241E">
        <w:rPr>
          <w:rFonts w:eastAsia="sans-serif"/>
          <w:color w:val="333333"/>
          <w:sz w:val="28"/>
          <w:szCs w:val="28"/>
          <w:lang w:val="ru-RU"/>
        </w:rPr>
        <w:t xml:space="preserve">Сметная прибыль — это сумма средств, затрачиваемых подрядной организацией на </w:t>
      </w:r>
      <w:r w:rsidRPr="0025241E">
        <w:rPr>
          <w:rFonts w:eastAsia="sans-serif"/>
          <w:color w:val="333333"/>
          <w:sz w:val="28"/>
          <w:szCs w:val="28"/>
          <w:lang w:val="ru-RU"/>
        </w:rPr>
        <w:t>развитие производства, социальной сферы и материальное стимулирование работников.</w:t>
      </w:r>
    </w:p>
    <w:p w:rsidR="00747547" w:rsidRPr="0025241E" w:rsidRDefault="0025241E">
      <w:pPr>
        <w:pStyle w:val="aff8"/>
        <w:rPr>
          <w:rFonts w:eastAsia="sans-serif"/>
          <w:color w:val="333333"/>
          <w:sz w:val="28"/>
          <w:szCs w:val="28"/>
          <w:lang w:val="ru-RU"/>
        </w:rPr>
      </w:pPr>
      <w:r w:rsidRPr="0025241E">
        <w:rPr>
          <w:rFonts w:eastAsia="sans-serif"/>
          <w:color w:val="333333"/>
          <w:sz w:val="28"/>
          <w:szCs w:val="28"/>
          <w:lang w:val="ru-RU"/>
        </w:rPr>
        <w:t xml:space="preserve">Сметная прибыль исчисляется по нормативам, установленным по видам работ, в % </w:t>
      </w:r>
      <w:proofErr w:type="gramStart"/>
      <w:r w:rsidRPr="0025241E">
        <w:rPr>
          <w:rFonts w:eastAsia="sans-serif"/>
          <w:color w:val="333333"/>
          <w:sz w:val="28"/>
          <w:szCs w:val="28"/>
          <w:lang w:val="ru-RU"/>
        </w:rPr>
        <w:t>от</w:t>
      </w:r>
      <w:proofErr w:type="gramEnd"/>
      <w:r w:rsidRPr="0025241E">
        <w:rPr>
          <w:rFonts w:eastAsia="sans-serif"/>
          <w:color w:val="333333"/>
          <w:sz w:val="28"/>
          <w:szCs w:val="28"/>
          <w:lang w:val="ru-RU"/>
        </w:rPr>
        <w:t xml:space="preserve"> ФОТ.</w:t>
      </w:r>
    </w:p>
    <w:p w:rsidR="00747547" w:rsidRPr="0025241E" w:rsidRDefault="0025241E">
      <w:pPr>
        <w:pStyle w:val="aff8"/>
        <w:rPr>
          <w:rFonts w:eastAsia="sans-serif"/>
          <w:color w:val="333333"/>
          <w:sz w:val="28"/>
          <w:szCs w:val="28"/>
          <w:lang w:val="ru-RU"/>
        </w:rPr>
      </w:pPr>
      <w:r w:rsidRPr="0025241E">
        <w:rPr>
          <w:rFonts w:eastAsia="sans-serif"/>
          <w:color w:val="333333"/>
          <w:sz w:val="28"/>
          <w:szCs w:val="28"/>
          <w:lang w:val="ru-RU"/>
        </w:rPr>
        <w:t>Перечень затрат, включаемых в статью «Сметная прибыль»</w:t>
      </w:r>
    </w:p>
    <w:p w:rsidR="00747547" w:rsidRPr="0025241E" w:rsidRDefault="0025241E">
      <w:pPr>
        <w:numPr>
          <w:ilvl w:val="0"/>
          <w:numId w:val="17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>Модернизация оборудования и реконс</w:t>
      </w: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>трукция объектов основных фондов.</w:t>
      </w:r>
    </w:p>
    <w:p w:rsidR="00747547" w:rsidRPr="0025241E" w:rsidRDefault="0025241E">
      <w:pPr>
        <w:numPr>
          <w:ilvl w:val="0"/>
          <w:numId w:val="17"/>
        </w:numPr>
        <w:spacing w:beforeAutospacing="1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Плата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за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кредиты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банка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.</w:t>
      </w:r>
    </w:p>
    <w:p w:rsidR="00747547" w:rsidRPr="0025241E" w:rsidRDefault="0025241E">
      <w:pPr>
        <w:numPr>
          <w:ilvl w:val="0"/>
          <w:numId w:val="17"/>
        </w:numPr>
        <w:spacing w:beforeAutospacing="1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Пополнение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собственных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оборотных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средств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.</w:t>
      </w:r>
    </w:p>
    <w:p w:rsidR="00747547" w:rsidRPr="0025241E" w:rsidRDefault="0025241E">
      <w:pPr>
        <w:numPr>
          <w:ilvl w:val="0"/>
          <w:numId w:val="17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>Социальные льготы и материальная помощь.</w:t>
      </w:r>
    </w:p>
    <w:p w:rsidR="00747547" w:rsidRPr="0025241E" w:rsidRDefault="0025241E">
      <w:pPr>
        <w:numPr>
          <w:ilvl w:val="0"/>
          <w:numId w:val="17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>Расходы, связанные с содержанием социальной сферы.</w:t>
      </w:r>
    </w:p>
    <w:p w:rsidR="00747547" w:rsidRPr="0025241E" w:rsidRDefault="0025241E">
      <w:pPr>
        <w:numPr>
          <w:ilvl w:val="0"/>
          <w:numId w:val="17"/>
        </w:numPr>
        <w:spacing w:beforeAutospacing="1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Содержание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дошкольных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учреждений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.</w:t>
      </w:r>
    </w:p>
    <w:p w:rsidR="00747547" w:rsidRPr="0025241E" w:rsidRDefault="0025241E">
      <w:pPr>
        <w:numPr>
          <w:ilvl w:val="0"/>
          <w:numId w:val="17"/>
        </w:numPr>
        <w:spacing w:beforeAutospacing="1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Затраты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на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строительство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жилья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.</w:t>
      </w:r>
    </w:p>
    <w:p w:rsidR="00747547" w:rsidRPr="0025241E" w:rsidRDefault="0025241E">
      <w:pPr>
        <w:numPr>
          <w:ilvl w:val="0"/>
          <w:numId w:val="17"/>
        </w:numPr>
        <w:spacing w:beforeAutospacing="1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Налог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на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прибыль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.</w:t>
      </w:r>
    </w:p>
    <w:p w:rsidR="00747547" w:rsidRPr="0025241E" w:rsidRDefault="0025241E">
      <w:pPr>
        <w:numPr>
          <w:ilvl w:val="0"/>
          <w:numId w:val="17"/>
        </w:numPr>
        <w:spacing w:beforeAutospacing="1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Налог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на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имущество</w:t>
      </w:r>
      <w:proofErr w:type="spellEnd"/>
      <w:r w:rsidRPr="0025241E">
        <w:rPr>
          <w:rFonts w:ascii="Times New Roman" w:eastAsia="sans-serif" w:hAnsi="Times New Roman" w:cs="Times New Roman"/>
          <w:color w:val="333333"/>
          <w:sz w:val="28"/>
          <w:szCs w:val="28"/>
        </w:rPr>
        <w:t>.</w:t>
      </w:r>
    </w:p>
    <w:p w:rsidR="00747547" w:rsidRPr="0025241E" w:rsidRDefault="0025241E">
      <w:pPr>
        <w:numPr>
          <w:ilvl w:val="0"/>
          <w:numId w:val="17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 w:rsidRPr="0025241E">
        <w:rPr>
          <w:rFonts w:ascii="Times New Roman" w:eastAsia="sans-serif" w:hAnsi="Times New Roman" w:cs="Times New Roman"/>
          <w:color w:val="333333"/>
          <w:sz w:val="28"/>
          <w:szCs w:val="28"/>
          <w:lang w:val="ru-RU"/>
        </w:rPr>
        <w:t>Налог на нужды общеобразовательных школ.</w:t>
      </w:r>
    </w:p>
    <w:p w:rsidR="00747547" w:rsidRPr="0025241E" w:rsidRDefault="0025241E">
      <w:pPr>
        <w:pStyle w:val="aff8"/>
        <w:rPr>
          <w:rFonts w:eastAsia="sans-serif"/>
          <w:color w:val="333333"/>
          <w:sz w:val="28"/>
          <w:szCs w:val="28"/>
          <w:lang w:val="ru-RU"/>
        </w:rPr>
      </w:pPr>
      <w:proofErr w:type="gramStart"/>
      <w:r w:rsidRPr="0025241E">
        <w:rPr>
          <w:rFonts w:eastAsia="sans-serif"/>
          <w:color w:val="333333"/>
          <w:sz w:val="28"/>
          <w:szCs w:val="28"/>
          <w:lang w:val="ru-RU"/>
        </w:rPr>
        <w:t>Налоги, отчисления и платежи, предусмотренные законодательными актами (кроме налога на пользователей автомобильных дорог, налога на содержание жилищного фонда и объектов социа</w:t>
      </w:r>
      <w:r w:rsidRPr="0025241E">
        <w:rPr>
          <w:rFonts w:eastAsia="sans-serif"/>
          <w:color w:val="333333"/>
          <w:sz w:val="28"/>
          <w:szCs w:val="28"/>
          <w:lang w:val="ru-RU"/>
        </w:rPr>
        <w:t>льно-культурной сферы), учтены в прямых затратах и накладных расходах, если источник покрытия налога себестоимость продукции, и в сметной прибыли, если источник покрытия налога — прибыль.</w:t>
      </w:r>
      <w:proofErr w:type="gramEnd"/>
    </w:p>
    <w:p w:rsidR="00747547" w:rsidRPr="0025241E" w:rsidRDefault="0074754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47547" w:rsidRPr="0025241E" w:rsidRDefault="00747547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747547" w:rsidRPr="0025241E">
      <w:pgSz w:w="11906" w:h="16838"/>
      <w:pgMar w:top="720" w:right="720" w:bottom="720" w:left="720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ans-serif">
    <w:altName w:val="AMGD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D2BA396"/>
    <w:multiLevelType w:val="multilevel"/>
    <w:tmpl w:val="9D2BA39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>
    <w:nsid w:val="AA39FDEF"/>
    <w:multiLevelType w:val="multilevel"/>
    <w:tmpl w:val="AA39FDE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">
    <w:nsid w:val="C251EF09"/>
    <w:multiLevelType w:val="multilevel"/>
    <w:tmpl w:val="C251EF0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>
    <w:nsid w:val="CD048238"/>
    <w:multiLevelType w:val="multilevel"/>
    <w:tmpl w:val="CD04823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5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6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7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8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hint="default"/>
      </w:rPr>
    </w:lvl>
  </w:abstractNum>
  <w:abstractNum w:abstractNumId="9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="1620" w:hanging="360"/>
      </w:pPr>
      <w:rPr>
        <w:rFonts w:ascii="Wingdings" w:hAnsi="Wingdings" w:hint="default"/>
      </w:rPr>
    </w:lvl>
  </w:abstractNum>
  <w:abstractNum w:abstractNumId="10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hint="default"/>
      </w:rPr>
    </w:lvl>
  </w:abstractNum>
  <w:abstractNum w:abstractNumId="11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hint="default"/>
      </w:rPr>
    </w:lvl>
  </w:abstractNum>
  <w:abstractNum w:abstractNumId="12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3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0DD46F34"/>
    <w:multiLevelType w:val="multilevel"/>
    <w:tmpl w:val="0DD46F3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5">
    <w:nsid w:val="3B6A67E5"/>
    <w:multiLevelType w:val="multilevel"/>
    <w:tmpl w:val="3B6A67E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6">
    <w:nsid w:val="4F679759"/>
    <w:multiLevelType w:val="multilevel"/>
    <w:tmpl w:val="4F67975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8"/>
  </w:num>
  <w:num w:numId="5">
    <w:abstractNumId w:val="9"/>
  </w:num>
  <w:num w:numId="6">
    <w:abstractNumId w:val="13"/>
  </w:num>
  <w:num w:numId="7">
    <w:abstractNumId w:val="11"/>
  </w:num>
  <w:num w:numId="8">
    <w:abstractNumId w:val="10"/>
  </w:num>
  <w:num w:numId="9">
    <w:abstractNumId w:val="12"/>
  </w:num>
  <w:num w:numId="10">
    <w:abstractNumId w:val="7"/>
  </w:num>
  <w:num w:numId="11">
    <w:abstractNumId w:val="3"/>
  </w:num>
  <w:num w:numId="12">
    <w:abstractNumId w:val="0"/>
  </w:num>
  <w:num w:numId="13">
    <w:abstractNumId w:val="2"/>
  </w:num>
  <w:num w:numId="14">
    <w:abstractNumId w:val="15"/>
  </w:num>
  <w:num w:numId="15">
    <w:abstractNumId w:val="16"/>
  </w:num>
  <w:num w:numId="16">
    <w:abstractNumId w:val="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2B2BF4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5241E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47547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B583AFB"/>
    <w:rsid w:val="3D2E204C"/>
    <w:rsid w:val="482B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4" w:qFormat="1"/>
    <w:lsdException w:name="index 8" w:qFormat="1"/>
    <w:lsdException w:name="toc 9" w:qFormat="1"/>
    <w:lsdException w:name="caption" w:semiHidden="1" w:unhideWhenUsed="1" w:qFormat="1"/>
    <w:lsdException w:name="line number" w:qFormat="1"/>
    <w:lsdException w:name="page number" w:qFormat="1"/>
    <w:lsdException w:name="List" w:qFormat="1"/>
    <w:lsdException w:name="Title" w:qFormat="1"/>
    <w:lsdException w:name="Default Paragraph Font" w:semiHidden="1"/>
    <w:lsdException w:name="Body Text Indent" w:qFormat="1"/>
    <w:lsdException w:name="List Continue 2" w:qFormat="1"/>
    <w:lsdException w:name="Message Header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Acronym" w:qFormat="1"/>
    <w:lsdException w:name="HTML Cite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Classic 3" w:qFormat="1"/>
    <w:lsdException w:name="Table Columns 4" w:qFormat="1"/>
    <w:lsdException w:name="Table Grid 6" w:qFormat="1"/>
    <w:lsdException w:name="Table Grid 8" w:qFormat="1"/>
    <w:lsdException w:name="Table List 3" w:qFormat="1"/>
    <w:lsdException w:name="Table List 7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basedOn w:val="a1"/>
    <w:next w:val="a1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1">
    <w:name w:val="heading 5"/>
    <w:basedOn w:val="a1"/>
    <w:next w:val="a1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semiHidden/>
    <w:unhideWhenUsed/>
    <w:qFormat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semiHidden/>
    <w:unhideWhenUsed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semiHidden/>
    <w:unhideWhenUsed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TML">
    <w:name w:val="HTML Sample"/>
    <w:basedOn w:val="a2"/>
    <w:rPr>
      <w:rFonts w:ascii="Courier New" w:hAnsi="Courier New" w:cs="Courier New"/>
    </w:rPr>
  </w:style>
  <w:style w:type="character" w:styleId="a5">
    <w:name w:val="FollowedHyperlink"/>
    <w:basedOn w:val="a2"/>
    <w:rPr>
      <w:color w:val="800080"/>
      <w:u w:val="single"/>
    </w:rPr>
  </w:style>
  <w:style w:type="character" w:styleId="a6">
    <w:name w:val="footnote reference"/>
    <w:basedOn w:val="a2"/>
    <w:rPr>
      <w:vertAlign w:val="superscript"/>
    </w:rPr>
  </w:style>
  <w:style w:type="character" w:styleId="a7">
    <w:name w:val="annotation reference"/>
    <w:basedOn w:val="a2"/>
    <w:rPr>
      <w:sz w:val="21"/>
      <w:szCs w:val="21"/>
    </w:rPr>
  </w:style>
  <w:style w:type="character" w:styleId="a8">
    <w:name w:val="endnote reference"/>
    <w:basedOn w:val="a2"/>
    <w:rPr>
      <w:vertAlign w:val="superscript"/>
    </w:rPr>
  </w:style>
  <w:style w:type="character" w:styleId="HTML0">
    <w:name w:val="HTML Acronym"/>
    <w:basedOn w:val="a2"/>
    <w:qFormat/>
  </w:style>
  <w:style w:type="character" w:styleId="a9">
    <w:name w:val="Emphasis"/>
    <w:basedOn w:val="a2"/>
    <w:qFormat/>
    <w:rPr>
      <w:i/>
      <w:iCs/>
    </w:rPr>
  </w:style>
  <w:style w:type="character" w:styleId="aa">
    <w:name w:val="Hyperlink"/>
    <w:basedOn w:val="a2"/>
    <w:rPr>
      <w:color w:val="0000FF"/>
      <w:u w:val="single"/>
    </w:rPr>
  </w:style>
  <w:style w:type="character" w:styleId="HTML1">
    <w:name w:val="HTML Keyboard"/>
    <w:basedOn w:val="a2"/>
    <w:rPr>
      <w:rFonts w:ascii="Courier New" w:hAnsi="Courier New" w:cs="Courier New"/>
      <w:sz w:val="20"/>
      <w:szCs w:val="20"/>
    </w:rPr>
  </w:style>
  <w:style w:type="character" w:styleId="HTML2">
    <w:name w:val="HTML Code"/>
    <w:basedOn w:val="a2"/>
    <w:rPr>
      <w:rFonts w:ascii="Courier New" w:hAnsi="Courier New" w:cs="Courier New"/>
      <w:sz w:val="20"/>
      <w:szCs w:val="20"/>
    </w:rPr>
  </w:style>
  <w:style w:type="character" w:styleId="ab">
    <w:name w:val="page number"/>
    <w:basedOn w:val="a2"/>
    <w:qFormat/>
  </w:style>
  <w:style w:type="character" w:styleId="ac">
    <w:name w:val="line number"/>
    <w:basedOn w:val="a2"/>
    <w:qFormat/>
  </w:style>
  <w:style w:type="character" w:styleId="HTML3">
    <w:name w:val="HTML Definition"/>
    <w:basedOn w:val="a2"/>
    <w:rPr>
      <w:i/>
      <w:iCs/>
    </w:rPr>
  </w:style>
  <w:style w:type="character" w:styleId="HTML4">
    <w:name w:val="HTML Variable"/>
    <w:basedOn w:val="a2"/>
    <w:rPr>
      <w:i/>
      <w:iCs/>
    </w:rPr>
  </w:style>
  <w:style w:type="character" w:styleId="HTML5">
    <w:name w:val="HTML Typewriter"/>
    <w:basedOn w:val="a2"/>
    <w:rPr>
      <w:rFonts w:ascii="Courier New" w:hAnsi="Courier New" w:cs="Courier New"/>
      <w:sz w:val="20"/>
      <w:szCs w:val="20"/>
    </w:rPr>
  </w:style>
  <w:style w:type="character" w:styleId="ad">
    <w:name w:val="Strong"/>
    <w:basedOn w:val="a2"/>
    <w:qFormat/>
    <w:rPr>
      <w:b/>
      <w:bCs/>
    </w:rPr>
  </w:style>
  <w:style w:type="character" w:styleId="HTML6">
    <w:name w:val="HTML Cite"/>
    <w:basedOn w:val="a2"/>
    <w:qFormat/>
    <w:rPr>
      <w:i/>
      <w:iCs/>
    </w:rPr>
  </w:style>
  <w:style w:type="paragraph" w:styleId="ae">
    <w:name w:val="Balloon Text"/>
    <w:basedOn w:val="a1"/>
    <w:rPr>
      <w:sz w:val="16"/>
      <w:szCs w:val="16"/>
    </w:rPr>
  </w:style>
  <w:style w:type="paragraph" w:styleId="52">
    <w:name w:val="List 5"/>
    <w:basedOn w:val="a1"/>
    <w:pPr>
      <w:ind w:left="1800" w:hanging="360"/>
    </w:pPr>
  </w:style>
  <w:style w:type="paragraph" w:styleId="af">
    <w:name w:val="List Continue"/>
    <w:basedOn w:val="a1"/>
    <w:pPr>
      <w:spacing w:after="120"/>
      <w:ind w:left="360"/>
    </w:pPr>
  </w:style>
  <w:style w:type="paragraph" w:styleId="22">
    <w:name w:val="Body Text 2"/>
    <w:basedOn w:val="a1"/>
    <w:pPr>
      <w:spacing w:after="120" w:line="480" w:lineRule="auto"/>
    </w:pPr>
  </w:style>
  <w:style w:type="paragraph" w:styleId="5">
    <w:name w:val="List Number 5"/>
    <w:basedOn w:val="a1"/>
    <w:pPr>
      <w:numPr>
        <w:numId w:val="1"/>
      </w:numPr>
    </w:pPr>
  </w:style>
  <w:style w:type="paragraph" w:styleId="af0">
    <w:name w:val="Closing"/>
    <w:basedOn w:val="a1"/>
    <w:pPr>
      <w:ind w:left="4320"/>
    </w:pPr>
  </w:style>
  <w:style w:type="paragraph" w:styleId="af1">
    <w:name w:val="Normal Indent"/>
    <w:basedOn w:val="a1"/>
    <w:pPr>
      <w:ind w:left="708"/>
    </w:pPr>
  </w:style>
  <w:style w:type="paragraph" w:styleId="23">
    <w:name w:val="envelope return"/>
    <w:basedOn w:val="a1"/>
    <w:rPr>
      <w:rFonts w:ascii="Arial" w:hAnsi="Arial" w:cs="Arial"/>
    </w:rPr>
  </w:style>
  <w:style w:type="paragraph" w:styleId="af2">
    <w:name w:val="Plain Text"/>
    <w:basedOn w:val="a1"/>
    <w:rPr>
      <w:rFonts w:ascii="Courier New" w:hAnsi="Courier New" w:cs="Courier New"/>
    </w:rPr>
  </w:style>
  <w:style w:type="paragraph" w:styleId="32">
    <w:name w:val="Body Text Indent 3"/>
    <w:basedOn w:val="a1"/>
    <w:pPr>
      <w:spacing w:after="120"/>
      <w:ind w:left="360"/>
    </w:pPr>
    <w:rPr>
      <w:sz w:val="16"/>
      <w:szCs w:val="16"/>
    </w:rPr>
  </w:style>
  <w:style w:type="paragraph" w:styleId="af3">
    <w:name w:val="endnote text"/>
    <w:basedOn w:val="a1"/>
    <w:pPr>
      <w:snapToGrid w:val="0"/>
    </w:pPr>
  </w:style>
  <w:style w:type="paragraph" w:styleId="af4">
    <w:name w:val="caption"/>
    <w:basedOn w:val="a1"/>
    <w:next w:val="a1"/>
    <w:semiHidden/>
    <w:unhideWhenUsed/>
    <w:qFormat/>
    <w:rPr>
      <w:rFonts w:ascii="Arial" w:eastAsia="SimHei" w:hAnsi="Arial" w:cs="Arial"/>
    </w:rPr>
  </w:style>
  <w:style w:type="paragraph" w:styleId="af5">
    <w:name w:val="annotation text"/>
    <w:basedOn w:val="a1"/>
  </w:style>
  <w:style w:type="paragraph" w:styleId="10">
    <w:name w:val="index 1"/>
    <w:basedOn w:val="a1"/>
    <w:next w:val="a1"/>
  </w:style>
  <w:style w:type="paragraph" w:styleId="af6">
    <w:name w:val="annotation subject"/>
    <w:basedOn w:val="af5"/>
    <w:next w:val="af5"/>
    <w:rPr>
      <w:b/>
      <w:bCs/>
    </w:rPr>
  </w:style>
  <w:style w:type="paragraph" w:styleId="af7">
    <w:name w:val="Document Map"/>
    <w:basedOn w:val="a1"/>
    <w:pPr>
      <w:shd w:val="clear" w:color="auto" w:fill="000080"/>
    </w:pPr>
  </w:style>
  <w:style w:type="paragraph" w:styleId="af8">
    <w:name w:val="footnote text"/>
    <w:basedOn w:val="a1"/>
    <w:pPr>
      <w:snapToGrid w:val="0"/>
    </w:pPr>
    <w:rPr>
      <w:sz w:val="18"/>
      <w:szCs w:val="18"/>
    </w:rPr>
  </w:style>
  <w:style w:type="paragraph" w:styleId="80">
    <w:name w:val="toc 8"/>
    <w:basedOn w:val="a1"/>
    <w:next w:val="a1"/>
    <w:pPr>
      <w:ind w:leftChars="1400" w:left="2940"/>
    </w:pPr>
  </w:style>
  <w:style w:type="paragraph" w:styleId="24">
    <w:name w:val="index 2"/>
    <w:basedOn w:val="a1"/>
    <w:next w:val="a1"/>
    <w:pPr>
      <w:ind w:leftChars="200" w:left="200"/>
    </w:pPr>
  </w:style>
  <w:style w:type="paragraph" w:styleId="3">
    <w:name w:val="List Number 3"/>
    <w:basedOn w:val="a1"/>
    <w:pPr>
      <w:numPr>
        <w:numId w:val="2"/>
      </w:numPr>
    </w:pPr>
  </w:style>
  <w:style w:type="paragraph" w:styleId="HTML7">
    <w:name w:val="HTML Address"/>
    <w:basedOn w:val="a1"/>
    <w:rPr>
      <w:i/>
      <w:iCs/>
    </w:rPr>
  </w:style>
  <w:style w:type="paragraph" w:styleId="70">
    <w:name w:val="index 7"/>
    <w:basedOn w:val="a1"/>
    <w:next w:val="a1"/>
    <w:pPr>
      <w:ind w:leftChars="1200" w:left="1200"/>
    </w:pPr>
  </w:style>
  <w:style w:type="paragraph" w:styleId="33">
    <w:name w:val="index 3"/>
    <w:basedOn w:val="a1"/>
    <w:next w:val="a1"/>
    <w:pPr>
      <w:ind w:leftChars="400" w:left="400"/>
    </w:pPr>
  </w:style>
  <w:style w:type="paragraph" w:styleId="53">
    <w:name w:val="index 5"/>
    <w:basedOn w:val="a1"/>
    <w:next w:val="a1"/>
    <w:pPr>
      <w:ind w:leftChars="800" w:left="800"/>
    </w:pPr>
  </w:style>
  <w:style w:type="paragraph" w:styleId="42">
    <w:name w:val="index 4"/>
    <w:basedOn w:val="a1"/>
    <w:next w:val="a1"/>
    <w:qFormat/>
    <w:pPr>
      <w:ind w:leftChars="600" w:left="600"/>
    </w:pPr>
  </w:style>
  <w:style w:type="paragraph" w:styleId="af9">
    <w:name w:val="header"/>
    <w:basedOn w:val="a1"/>
    <w:pPr>
      <w:tabs>
        <w:tab w:val="center" w:pos="4153"/>
        <w:tab w:val="right" w:pos="8306"/>
      </w:tabs>
    </w:pPr>
  </w:style>
  <w:style w:type="paragraph" w:styleId="90">
    <w:name w:val="toc 9"/>
    <w:basedOn w:val="a1"/>
    <w:next w:val="a1"/>
    <w:qFormat/>
    <w:pPr>
      <w:ind w:leftChars="1600" w:left="3360"/>
    </w:pPr>
  </w:style>
  <w:style w:type="paragraph" w:styleId="71">
    <w:name w:val="toc 7"/>
    <w:basedOn w:val="a1"/>
    <w:next w:val="a1"/>
    <w:pPr>
      <w:ind w:leftChars="1200" w:left="2520"/>
    </w:pPr>
  </w:style>
  <w:style w:type="paragraph" w:styleId="60">
    <w:name w:val="index 6"/>
    <w:basedOn w:val="a1"/>
    <w:next w:val="a1"/>
    <w:pPr>
      <w:ind w:leftChars="1000" w:left="1000"/>
    </w:pPr>
  </w:style>
  <w:style w:type="paragraph" w:styleId="afa">
    <w:name w:val="envelope address"/>
    <w:basedOn w:val="a1"/>
    <w:pPr>
      <w:framePr w:w="7920" w:h="1980" w:hRule="exact" w:hSpace="180" w:wrap="around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81">
    <w:name w:val="index 8"/>
    <w:basedOn w:val="a1"/>
    <w:next w:val="a1"/>
    <w:qFormat/>
    <w:pPr>
      <w:ind w:leftChars="1400" w:left="1400"/>
    </w:pPr>
  </w:style>
  <w:style w:type="paragraph" w:styleId="afb">
    <w:name w:val="Body Text"/>
    <w:basedOn w:val="a1"/>
    <w:pPr>
      <w:spacing w:after="120"/>
    </w:pPr>
  </w:style>
  <w:style w:type="paragraph" w:styleId="91">
    <w:name w:val="index 9"/>
    <w:basedOn w:val="a1"/>
    <w:next w:val="a1"/>
    <w:pPr>
      <w:ind w:leftChars="1600" w:left="1600"/>
    </w:pPr>
  </w:style>
  <w:style w:type="paragraph" w:styleId="4">
    <w:name w:val="List Number 4"/>
    <w:basedOn w:val="a1"/>
    <w:pPr>
      <w:numPr>
        <w:numId w:val="3"/>
      </w:numPr>
    </w:pPr>
  </w:style>
  <w:style w:type="paragraph" w:styleId="afc">
    <w:name w:val="toa heading"/>
    <w:basedOn w:val="a1"/>
    <w:next w:val="a1"/>
    <w:pPr>
      <w:spacing w:before="120"/>
    </w:pPr>
    <w:rPr>
      <w:rFonts w:ascii="Arial" w:hAnsi="Arial" w:cs="Arial"/>
      <w:sz w:val="24"/>
      <w:szCs w:val="24"/>
    </w:rPr>
  </w:style>
  <w:style w:type="paragraph" w:styleId="afd">
    <w:name w:val="index heading"/>
    <w:basedOn w:val="a1"/>
    <w:next w:val="10"/>
    <w:rPr>
      <w:rFonts w:ascii="Arial" w:hAnsi="Arial" w:cs="Arial"/>
      <w:b/>
      <w:bCs/>
    </w:rPr>
  </w:style>
  <w:style w:type="paragraph" w:styleId="11">
    <w:name w:val="toc 1"/>
    <w:basedOn w:val="a1"/>
    <w:next w:val="a1"/>
  </w:style>
  <w:style w:type="paragraph" w:styleId="afe">
    <w:name w:val="table of authorities"/>
    <w:basedOn w:val="a1"/>
    <w:next w:val="a1"/>
    <w:pPr>
      <w:ind w:leftChars="200" w:left="420"/>
    </w:pPr>
  </w:style>
  <w:style w:type="paragraph" w:styleId="aff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Theme="minorEastAsia" w:hAnsi="Courier New" w:cs="Courier New"/>
      <w:kern w:val="2"/>
      <w:sz w:val="24"/>
      <w:szCs w:val="24"/>
      <w:lang w:val="en-US" w:eastAsia="zh-CN"/>
    </w:rPr>
  </w:style>
  <w:style w:type="paragraph" w:styleId="61">
    <w:name w:val="toc 6"/>
    <w:basedOn w:val="a1"/>
    <w:next w:val="a1"/>
    <w:pPr>
      <w:ind w:leftChars="1000" w:left="2100"/>
    </w:pPr>
  </w:style>
  <w:style w:type="paragraph" w:styleId="aff0">
    <w:name w:val="table of figures"/>
    <w:basedOn w:val="a1"/>
    <w:next w:val="a1"/>
    <w:pPr>
      <w:ind w:leftChars="200" w:left="200" w:hangingChars="200" w:hanging="200"/>
    </w:pPr>
  </w:style>
  <w:style w:type="paragraph" w:styleId="34">
    <w:name w:val="toc 3"/>
    <w:basedOn w:val="a1"/>
    <w:next w:val="a1"/>
    <w:pPr>
      <w:ind w:leftChars="400" w:left="840"/>
    </w:pPr>
  </w:style>
  <w:style w:type="paragraph" w:styleId="25">
    <w:name w:val="toc 2"/>
    <w:basedOn w:val="a1"/>
    <w:next w:val="a1"/>
    <w:pPr>
      <w:ind w:leftChars="200" w:left="420"/>
    </w:pPr>
  </w:style>
  <w:style w:type="paragraph" w:styleId="43">
    <w:name w:val="toc 4"/>
    <w:basedOn w:val="a1"/>
    <w:next w:val="a1"/>
    <w:pPr>
      <w:ind w:leftChars="600" w:left="1260"/>
    </w:pPr>
  </w:style>
  <w:style w:type="paragraph" w:styleId="54">
    <w:name w:val="toc 5"/>
    <w:basedOn w:val="a1"/>
    <w:next w:val="a1"/>
    <w:pPr>
      <w:ind w:leftChars="800" w:left="1680"/>
    </w:pPr>
  </w:style>
  <w:style w:type="paragraph" w:styleId="aff1">
    <w:name w:val="Note Heading"/>
    <w:basedOn w:val="a1"/>
    <w:next w:val="a1"/>
  </w:style>
  <w:style w:type="paragraph" w:styleId="aff2">
    <w:name w:val="Date"/>
    <w:basedOn w:val="a1"/>
    <w:next w:val="a1"/>
  </w:style>
  <w:style w:type="paragraph" w:styleId="50">
    <w:name w:val="List Bullet 5"/>
    <w:basedOn w:val="a1"/>
    <w:pPr>
      <w:numPr>
        <w:numId w:val="4"/>
      </w:numPr>
    </w:pPr>
  </w:style>
  <w:style w:type="paragraph" w:styleId="aff3">
    <w:name w:val="Body Text First Indent"/>
    <w:basedOn w:val="afb"/>
    <w:qFormat/>
    <w:pPr>
      <w:ind w:firstLine="210"/>
    </w:pPr>
  </w:style>
  <w:style w:type="paragraph" w:styleId="26">
    <w:name w:val="Body Text First Indent 2"/>
    <w:basedOn w:val="aff4"/>
    <w:pPr>
      <w:ind w:firstLine="210"/>
    </w:pPr>
  </w:style>
  <w:style w:type="paragraph" w:styleId="aff4">
    <w:name w:val="Body Text Indent"/>
    <w:basedOn w:val="a1"/>
    <w:qFormat/>
    <w:pPr>
      <w:spacing w:after="120"/>
      <w:ind w:left="360"/>
    </w:pPr>
  </w:style>
  <w:style w:type="paragraph" w:styleId="40">
    <w:name w:val="List Bullet 4"/>
    <w:basedOn w:val="a1"/>
    <w:pPr>
      <w:numPr>
        <w:numId w:val="5"/>
      </w:numPr>
    </w:pPr>
  </w:style>
  <w:style w:type="paragraph" w:styleId="a0">
    <w:name w:val="List Bullet"/>
    <w:basedOn w:val="a1"/>
    <w:pPr>
      <w:numPr>
        <w:numId w:val="6"/>
      </w:numPr>
    </w:pPr>
  </w:style>
  <w:style w:type="paragraph" w:styleId="20">
    <w:name w:val="List Bullet 2"/>
    <w:basedOn w:val="a1"/>
    <w:pPr>
      <w:numPr>
        <w:numId w:val="7"/>
      </w:numPr>
    </w:pPr>
  </w:style>
  <w:style w:type="paragraph" w:styleId="30">
    <w:name w:val="List Bullet 3"/>
    <w:basedOn w:val="a1"/>
    <w:pPr>
      <w:numPr>
        <w:numId w:val="8"/>
      </w:numPr>
    </w:pPr>
  </w:style>
  <w:style w:type="paragraph" w:styleId="aff5">
    <w:name w:val="Title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f6">
    <w:name w:val="footer"/>
    <w:basedOn w:val="a1"/>
    <w:pPr>
      <w:tabs>
        <w:tab w:val="center" w:pos="4153"/>
        <w:tab w:val="right" w:pos="8306"/>
      </w:tabs>
    </w:pPr>
  </w:style>
  <w:style w:type="paragraph" w:styleId="a">
    <w:name w:val="List Number"/>
    <w:basedOn w:val="a1"/>
    <w:pPr>
      <w:numPr>
        <w:numId w:val="9"/>
      </w:numPr>
    </w:pPr>
  </w:style>
  <w:style w:type="paragraph" w:styleId="2">
    <w:name w:val="List Number 2"/>
    <w:basedOn w:val="a1"/>
    <w:pPr>
      <w:numPr>
        <w:numId w:val="10"/>
      </w:numPr>
    </w:pPr>
  </w:style>
  <w:style w:type="paragraph" w:styleId="aff7">
    <w:name w:val="List"/>
    <w:basedOn w:val="a1"/>
    <w:qFormat/>
    <w:pPr>
      <w:ind w:left="360" w:hanging="360"/>
    </w:pPr>
  </w:style>
  <w:style w:type="paragraph" w:styleId="aff8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35">
    <w:name w:val="Body Text 3"/>
    <w:basedOn w:val="a1"/>
    <w:pPr>
      <w:spacing w:after="120"/>
    </w:pPr>
    <w:rPr>
      <w:sz w:val="16"/>
      <w:szCs w:val="16"/>
    </w:rPr>
  </w:style>
  <w:style w:type="paragraph" w:styleId="27">
    <w:name w:val="Body Text Indent 2"/>
    <w:basedOn w:val="a1"/>
    <w:pPr>
      <w:spacing w:after="120" w:line="480" w:lineRule="auto"/>
      <w:ind w:left="360"/>
    </w:pPr>
  </w:style>
  <w:style w:type="paragraph" w:styleId="aff9">
    <w:name w:val="Subtitle"/>
    <w:basedOn w:val="a1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fa">
    <w:name w:val="Signature"/>
    <w:basedOn w:val="a1"/>
    <w:pPr>
      <w:ind w:left="4320"/>
    </w:pPr>
  </w:style>
  <w:style w:type="paragraph" w:styleId="affb">
    <w:name w:val="Salutation"/>
    <w:basedOn w:val="a1"/>
    <w:next w:val="a1"/>
  </w:style>
  <w:style w:type="paragraph" w:styleId="28">
    <w:name w:val="List Continue 2"/>
    <w:basedOn w:val="a1"/>
    <w:qFormat/>
    <w:pPr>
      <w:spacing w:after="120"/>
      <w:ind w:left="720"/>
    </w:pPr>
  </w:style>
  <w:style w:type="paragraph" w:styleId="36">
    <w:name w:val="List Continue 3"/>
    <w:basedOn w:val="a1"/>
    <w:pPr>
      <w:spacing w:after="120"/>
      <w:ind w:left="1080"/>
    </w:pPr>
  </w:style>
  <w:style w:type="paragraph" w:styleId="44">
    <w:name w:val="List Continue 4"/>
    <w:basedOn w:val="a1"/>
    <w:pPr>
      <w:spacing w:after="120"/>
      <w:ind w:left="1440"/>
    </w:pPr>
  </w:style>
  <w:style w:type="paragraph" w:styleId="55">
    <w:name w:val="List Continue 5"/>
    <w:basedOn w:val="a1"/>
    <w:pPr>
      <w:spacing w:after="120"/>
      <w:ind w:left="1800"/>
    </w:pPr>
  </w:style>
  <w:style w:type="paragraph" w:styleId="29">
    <w:name w:val="List 2"/>
    <w:basedOn w:val="a1"/>
    <w:pPr>
      <w:ind w:left="720" w:hanging="360"/>
    </w:pPr>
  </w:style>
  <w:style w:type="paragraph" w:styleId="37">
    <w:name w:val="List 3"/>
    <w:basedOn w:val="a1"/>
    <w:pPr>
      <w:ind w:left="1080" w:hanging="360"/>
    </w:pPr>
  </w:style>
  <w:style w:type="paragraph" w:styleId="45">
    <w:name w:val="List 4"/>
    <w:basedOn w:val="a1"/>
    <w:pPr>
      <w:ind w:left="1440" w:hanging="360"/>
    </w:pPr>
  </w:style>
  <w:style w:type="paragraph" w:styleId="HTML8">
    <w:name w:val="HTML Preformatted"/>
    <w:basedOn w:val="a1"/>
    <w:rPr>
      <w:rFonts w:ascii="Courier New" w:hAnsi="Courier New" w:cs="Courier New"/>
    </w:rPr>
  </w:style>
  <w:style w:type="paragraph" w:styleId="affc">
    <w:name w:val="Block Text"/>
    <w:basedOn w:val="a1"/>
    <w:pPr>
      <w:spacing w:after="120"/>
      <w:ind w:left="1440" w:right="1440"/>
    </w:pPr>
  </w:style>
  <w:style w:type="paragraph" w:styleId="affd">
    <w:name w:val="Message Header"/>
    <w:basedOn w:val="a1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affe">
    <w:name w:val="E-mail Signature"/>
    <w:basedOn w:val="a1"/>
  </w:style>
  <w:style w:type="table" w:styleId="2a">
    <w:name w:val="Table Colorful 2"/>
    <w:basedOn w:val="a3"/>
    <w:pPr>
      <w:widowControl w:val="0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Grid 2"/>
    <w:basedOn w:val="a3"/>
    <w:pPr>
      <w:widowControl w:val="0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">
    <w:name w:val="Table Subtle 1"/>
    <w:basedOn w:val="a3"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">
    <w:name w:val="Table Theme"/>
    <w:basedOn w:val="a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Table Web 3"/>
    <w:basedOn w:val="a3"/>
    <w:pPr>
      <w:widowControl w:val="0"/>
      <w:jc w:val="both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Grid 6"/>
    <w:basedOn w:val="a3"/>
    <w:qFormat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3">
    <w:name w:val="Table Simple 1"/>
    <w:basedOn w:val="a3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">
    <w:name w:val="Table Grid 1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3D effects 2"/>
    <w:basedOn w:val="a3"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5">
    <w:name w:val="Table List 5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lassic 4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0">
    <w:name w:val="Table Grid"/>
    <w:basedOn w:val="a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5">
    <w:name w:val="Table Classic 1"/>
    <w:basedOn w:val="a3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38">
    <w:name w:val="Table 3D effects 3"/>
    <w:basedOn w:val="a3"/>
    <w:pPr>
      <w:widowControl w:val="0"/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olumns 3"/>
    <w:basedOn w:val="a3"/>
    <w:pPr>
      <w:widowControl w:val="0"/>
      <w:jc w:val="both"/>
    </w:pPr>
    <w:rPr>
      <w:b/>
      <w:bCs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7">
    <w:name w:val="Table Columns 4"/>
    <w:basedOn w:val="a3"/>
    <w:qFormat/>
    <w:pPr>
      <w:widowControl w:val="0"/>
      <w:jc w:val="both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3a">
    <w:name w:val="Table Classic 3"/>
    <w:basedOn w:val="a3"/>
    <w:qFormat/>
    <w:pPr>
      <w:widowControl w:val="0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1">
    <w:name w:val="Table Professional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2">
    <w:name w:val="Table Elegant"/>
    <w:basedOn w:val="a3"/>
    <w:pPr>
      <w:widowControl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6">
    <w:name w:val="Table Colorful 1"/>
    <w:basedOn w:val="a3"/>
    <w:pPr>
      <w:widowControl w:val="0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30">
    <w:name w:val="Table List 3"/>
    <w:basedOn w:val="a3"/>
    <w:qFormat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Table Web 2"/>
    <w:basedOn w:val="a3"/>
    <w:pPr>
      <w:widowControl w:val="0"/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7">
    <w:name w:val="Table List 7"/>
    <w:basedOn w:val="a3"/>
    <w:qFormat/>
    <w:pPr>
      <w:widowControl w:val="0"/>
      <w:jc w:val="both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single" w:sz="12" w:space="0" w:color="008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afff3">
    <w:name w:val="Table Contemporary"/>
    <w:basedOn w:val="a3"/>
    <w:pPr>
      <w:widowControl w:val="0"/>
      <w:jc w:val="both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-6">
    <w:name w:val="Table List 6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48">
    <w:name w:val="Table Grid 4"/>
    <w:basedOn w:val="a3"/>
    <w:pPr>
      <w:widowControl w:val="0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Columns 1"/>
    <w:basedOn w:val="a3"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top w:val="nil"/>
          <w:left w:val="doub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8">
    <w:name w:val="Table List 8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3b">
    <w:name w:val="Table Grid 3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basedOn w:val="a3"/>
    <w:pPr>
      <w:widowControl w:val="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4">
    <w:name w:val="Table List 4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-1">
    <w:name w:val="Table List 1"/>
    <w:basedOn w:val="a3"/>
    <w:pPr>
      <w:widowControl w:val="0"/>
      <w:jc w:val="both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10">
    <w:name w:val="Table Web 1"/>
    <w:basedOn w:val="a3"/>
    <w:pPr>
      <w:widowControl w:val="0"/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Colorful 3"/>
    <w:basedOn w:val="a3"/>
    <w:pPr>
      <w:widowControl w:val="0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sz="36" w:space="0" w:color="000000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57">
    <w:name w:val="Table Columns 5"/>
    <w:basedOn w:val="a3"/>
    <w:pPr>
      <w:widowControl w:val="0"/>
      <w:jc w:val="both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2e">
    <w:name w:val="Table Classic 2"/>
    <w:basedOn w:val="a3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2">
    <w:name w:val="Table Grid 7"/>
    <w:basedOn w:val="a3"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8">
    <w:name w:val="Table 3D effects 1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Columns 2"/>
    <w:basedOn w:val="a3"/>
    <w:pPr>
      <w:widowControl w:val="0"/>
      <w:jc w:val="both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Simple 2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Simple 3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2">
    <w:name w:val="Table Grid 8"/>
    <w:basedOn w:val="a3"/>
    <w:qFormat/>
    <w:pPr>
      <w:widowControl w:val="0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0">
    <w:name w:val="Table List 2"/>
    <w:basedOn w:val="a3"/>
    <w:pPr>
      <w:widowControl w:val="0"/>
      <w:jc w:val="both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4" w:qFormat="1"/>
    <w:lsdException w:name="index 8" w:qFormat="1"/>
    <w:lsdException w:name="toc 9" w:qFormat="1"/>
    <w:lsdException w:name="caption" w:semiHidden="1" w:unhideWhenUsed="1" w:qFormat="1"/>
    <w:lsdException w:name="line number" w:qFormat="1"/>
    <w:lsdException w:name="page number" w:qFormat="1"/>
    <w:lsdException w:name="List" w:qFormat="1"/>
    <w:lsdException w:name="Title" w:qFormat="1"/>
    <w:lsdException w:name="Default Paragraph Font" w:semiHidden="1"/>
    <w:lsdException w:name="Body Text Indent" w:qFormat="1"/>
    <w:lsdException w:name="List Continue 2" w:qFormat="1"/>
    <w:lsdException w:name="Message Header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Acronym" w:qFormat="1"/>
    <w:lsdException w:name="HTML Cite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Classic 3" w:qFormat="1"/>
    <w:lsdException w:name="Table Columns 4" w:qFormat="1"/>
    <w:lsdException w:name="Table Grid 6" w:qFormat="1"/>
    <w:lsdException w:name="Table Grid 8" w:qFormat="1"/>
    <w:lsdException w:name="Table List 3" w:qFormat="1"/>
    <w:lsdException w:name="Table List 7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basedOn w:val="a1"/>
    <w:next w:val="a1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1">
    <w:name w:val="heading 5"/>
    <w:basedOn w:val="a1"/>
    <w:next w:val="a1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semiHidden/>
    <w:unhideWhenUsed/>
    <w:qFormat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semiHidden/>
    <w:unhideWhenUsed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semiHidden/>
    <w:unhideWhenUsed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TML">
    <w:name w:val="HTML Sample"/>
    <w:basedOn w:val="a2"/>
    <w:rPr>
      <w:rFonts w:ascii="Courier New" w:hAnsi="Courier New" w:cs="Courier New"/>
    </w:rPr>
  </w:style>
  <w:style w:type="character" w:styleId="a5">
    <w:name w:val="FollowedHyperlink"/>
    <w:basedOn w:val="a2"/>
    <w:rPr>
      <w:color w:val="800080"/>
      <w:u w:val="single"/>
    </w:rPr>
  </w:style>
  <w:style w:type="character" w:styleId="a6">
    <w:name w:val="footnote reference"/>
    <w:basedOn w:val="a2"/>
    <w:rPr>
      <w:vertAlign w:val="superscript"/>
    </w:rPr>
  </w:style>
  <w:style w:type="character" w:styleId="a7">
    <w:name w:val="annotation reference"/>
    <w:basedOn w:val="a2"/>
    <w:rPr>
      <w:sz w:val="21"/>
      <w:szCs w:val="21"/>
    </w:rPr>
  </w:style>
  <w:style w:type="character" w:styleId="a8">
    <w:name w:val="endnote reference"/>
    <w:basedOn w:val="a2"/>
    <w:rPr>
      <w:vertAlign w:val="superscript"/>
    </w:rPr>
  </w:style>
  <w:style w:type="character" w:styleId="HTML0">
    <w:name w:val="HTML Acronym"/>
    <w:basedOn w:val="a2"/>
    <w:qFormat/>
  </w:style>
  <w:style w:type="character" w:styleId="a9">
    <w:name w:val="Emphasis"/>
    <w:basedOn w:val="a2"/>
    <w:qFormat/>
    <w:rPr>
      <w:i/>
      <w:iCs/>
    </w:rPr>
  </w:style>
  <w:style w:type="character" w:styleId="aa">
    <w:name w:val="Hyperlink"/>
    <w:basedOn w:val="a2"/>
    <w:rPr>
      <w:color w:val="0000FF"/>
      <w:u w:val="single"/>
    </w:rPr>
  </w:style>
  <w:style w:type="character" w:styleId="HTML1">
    <w:name w:val="HTML Keyboard"/>
    <w:basedOn w:val="a2"/>
    <w:rPr>
      <w:rFonts w:ascii="Courier New" w:hAnsi="Courier New" w:cs="Courier New"/>
      <w:sz w:val="20"/>
      <w:szCs w:val="20"/>
    </w:rPr>
  </w:style>
  <w:style w:type="character" w:styleId="HTML2">
    <w:name w:val="HTML Code"/>
    <w:basedOn w:val="a2"/>
    <w:rPr>
      <w:rFonts w:ascii="Courier New" w:hAnsi="Courier New" w:cs="Courier New"/>
      <w:sz w:val="20"/>
      <w:szCs w:val="20"/>
    </w:rPr>
  </w:style>
  <w:style w:type="character" w:styleId="ab">
    <w:name w:val="page number"/>
    <w:basedOn w:val="a2"/>
    <w:qFormat/>
  </w:style>
  <w:style w:type="character" w:styleId="ac">
    <w:name w:val="line number"/>
    <w:basedOn w:val="a2"/>
    <w:qFormat/>
  </w:style>
  <w:style w:type="character" w:styleId="HTML3">
    <w:name w:val="HTML Definition"/>
    <w:basedOn w:val="a2"/>
    <w:rPr>
      <w:i/>
      <w:iCs/>
    </w:rPr>
  </w:style>
  <w:style w:type="character" w:styleId="HTML4">
    <w:name w:val="HTML Variable"/>
    <w:basedOn w:val="a2"/>
    <w:rPr>
      <w:i/>
      <w:iCs/>
    </w:rPr>
  </w:style>
  <w:style w:type="character" w:styleId="HTML5">
    <w:name w:val="HTML Typewriter"/>
    <w:basedOn w:val="a2"/>
    <w:rPr>
      <w:rFonts w:ascii="Courier New" w:hAnsi="Courier New" w:cs="Courier New"/>
      <w:sz w:val="20"/>
      <w:szCs w:val="20"/>
    </w:rPr>
  </w:style>
  <w:style w:type="character" w:styleId="ad">
    <w:name w:val="Strong"/>
    <w:basedOn w:val="a2"/>
    <w:qFormat/>
    <w:rPr>
      <w:b/>
      <w:bCs/>
    </w:rPr>
  </w:style>
  <w:style w:type="character" w:styleId="HTML6">
    <w:name w:val="HTML Cite"/>
    <w:basedOn w:val="a2"/>
    <w:qFormat/>
    <w:rPr>
      <w:i/>
      <w:iCs/>
    </w:rPr>
  </w:style>
  <w:style w:type="paragraph" w:styleId="ae">
    <w:name w:val="Balloon Text"/>
    <w:basedOn w:val="a1"/>
    <w:rPr>
      <w:sz w:val="16"/>
      <w:szCs w:val="16"/>
    </w:rPr>
  </w:style>
  <w:style w:type="paragraph" w:styleId="52">
    <w:name w:val="List 5"/>
    <w:basedOn w:val="a1"/>
    <w:pPr>
      <w:ind w:left="1800" w:hanging="360"/>
    </w:pPr>
  </w:style>
  <w:style w:type="paragraph" w:styleId="af">
    <w:name w:val="List Continue"/>
    <w:basedOn w:val="a1"/>
    <w:pPr>
      <w:spacing w:after="120"/>
      <w:ind w:left="360"/>
    </w:pPr>
  </w:style>
  <w:style w:type="paragraph" w:styleId="22">
    <w:name w:val="Body Text 2"/>
    <w:basedOn w:val="a1"/>
    <w:pPr>
      <w:spacing w:after="120" w:line="480" w:lineRule="auto"/>
    </w:pPr>
  </w:style>
  <w:style w:type="paragraph" w:styleId="5">
    <w:name w:val="List Number 5"/>
    <w:basedOn w:val="a1"/>
    <w:pPr>
      <w:numPr>
        <w:numId w:val="1"/>
      </w:numPr>
    </w:pPr>
  </w:style>
  <w:style w:type="paragraph" w:styleId="af0">
    <w:name w:val="Closing"/>
    <w:basedOn w:val="a1"/>
    <w:pPr>
      <w:ind w:left="4320"/>
    </w:pPr>
  </w:style>
  <w:style w:type="paragraph" w:styleId="af1">
    <w:name w:val="Normal Indent"/>
    <w:basedOn w:val="a1"/>
    <w:pPr>
      <w:ind w:left="708"/>
    </w:pPr>
  </w:style>
  <w:style w:type="paragraph" w:styleId="23">
    <w:name w:val="envelope return"/>
    <w:basedOn w:val="a1"/>
    <w:rPr>
      <w:rFonts w:ascii="Arial" w:hAnsi="Arial" w:cs="Arial"/>
    </w:rPr>
  </w:style>
  <w:style w:type="paragraph" w:styleId="af2">
    <w:name w:val="Plain Text"/>
    <w:basedOn w:val="a1"/>
    <w:rPr>
      <w:rFonts w:ascii="Courier New" w:hAnsi="Courier New" w:cs="Courier New"/>
    </w:rPr>
  </w:style>
  <w:style w:type="paragraph" w:styleId="32">
    <w:name w:val="Body Text Indent 3"/>
    <w:basedOn w:val="a1"/>
    <w:pPr>
      <w:spacing w:after="120"/>
      <w:ind w:left="360"/>
    </w:pPr>
    <w:rPr>
      <w:sz w:val="16"/>
      <w:szCs w:val="16"/>
    </w:rPr>
  </w:style>
  <w:style w:type="paragraph" w:styleId="af3">
    <w:name w:val="endnote text"/>
    <w:basedOn w:val="a1"/>
    <w:pPr>
      <w:snapToGrid w:val="0"/>
    </w:pPr>
  </w:style>
  <w:style w:type="paragraph" w:styleId="af4">
    <w:name w:val="caption"/>
    <w:basedOn w:val="a1"/>
    <w:next w:val="a1"/>
    <w:semiHidden/>
    <w:unhideWhenUsed/>
    <w:qFormat/>
    <w:rPr>
      <w:rFonts w:ascii="Arial" w:eastAsia="SimHei" w:hAnsi="Arial" w:cs="Arial"/>
    </w:rPr>
  </w:style>
  <w:style w:type="paragraph" w:styleId="af5">
    <w:name w:val="annotation text"/>
    <w:basedOn w:val="a1"/>
  </w:style>
  <w:style w:type="paragraph" w:styleId="10">
    <w:name w:val="index 1"/>
    <w:basedOn w:val="a1"/>
    <w:next w:val="a1"/>
  </w:style>
  <w:style w:type="paragraph" w:styleId="af6">
    <w:name w:val="annotation subject"/>
    <w:basedOn w:val="af5"/>
    <w:next w:val="af5"/>
    <w:rPr>
      <w:b/>
      <w:bCs/>
    </w:rPr>
  </w:style>
  <w:style w:type="paragraph" w:styleId="af7">
    <w:name w:val="Document Map"/>
    <w:basedOn w:val="a1"/>
    <w:pPr>
      <w:shd w:val="clear" w:color="auto" w:fill="000080"/>
    </w:pPr>
  </w:style>
  <w:style w:type="paragraph" w:styleId="af8">
    <w:name w:val="footnote text"/>
    <w:basedOn w:val="a1"/>
    <w:pPr>
      <w:snapToGrid w:val="0"/>
    </w:pPr>
    <w:rPr>
      <w:sz w:val="18"/>
      <w:szCs w:val="18"/>
    </w:rPr>
  </w:style>
  <w:style w:type="paragraph" w:styleId="80">
    <w:name w:val="toc 8"/>
    <w:basedOn w:val="a1"/>
    <w:next w:val="a1"/>
    <w:pPr>
      <w:ind w:leftChars="1400" w:left="2940"/>
    </w:pPr>
  </w:style>
  <w:style w:type="paragraph" w:styleId="24">
    <w:name w:val="index 2"/>
    <w:basedOn w:val="a1"/>
    <w:next w:val="a1"/>
    <w:pPr>
      <w:ind w:leftChars="200" w:left="200"/>
    </w:pPr>
  </w:style>
  <w:style w:type="paragraph" w:styleId="3">
    <w:name w:val="List Number 3"/>
    <w:basedOn w:val="a1"/>
    <w:pPr>
      <w:numPr>
        <w:numId w:val="2"/>
      </w:numPr>
    </w:pPr>
  </w:style>
  <w:style w:type="paragraph" w:styleId="HTML7">
    <w:name w:val="HTML Address"/>
    <w:basedOn w:val="a1"/>
    <w:rPr>
      <w:i/>
      <w:iCs/>
    </w:rPr>
  </w:style>
  <w:style w:type="paragraph" w:styleId="70">
    <w:name w:val="index 7"/>
    <w:basedOn w:val="a1"/>
    <w:next w:val="a1"/>
    <w:pPr>
      <w:ind w:leftChars="1200" w:left="1200"/>
    </w:pPr>
  </w:style>
  <w:style w:type="paragraph" w:styleId="33">
    <w:name w:val="index 3"/>
    <w:basedOn w:val="a1"/>
    <w:next w:val="a1"/>
    <w:pPr>
      <w:ind w:leftChars="400" w:left="400"/>
    </w:pPr>
  </w:style>
  <w:style w:type="paragraph" w:styleId="53">
    <w:name w:val="index 5"/>
    <w:basedOn w:val="a1"/>
    <w:next w:val="a1"/>
    <w:pPr>
      <w:ind w:leftChars="800" w:left="800"/>
    </w:pPr>
  </w:style>
  <w:style w:type="paragraph" w:styleId="42">
    <w:name w:val="index 4"/>
    <w:basedOn w:val="a1"/>
    <w:next w:val="a1"/>
    <w:qFormat/>
    <w:pPr>
      <w:ind w:leftChars="600" w:left="600"/>
    </w:pPr>
  </w:style>
  <w:style w:type="paragraph" w:styleId="af9">
    <w:name w:val="header"/>
    <w:basedOn w:val="a1"/>
    <w:pPr>
      <w:tabs>
        <w:tab w:val="center" w:pos="4153"/>
        <w:tab w:val="right" w:pos="8306"/>
      </w:tabs>
    </w:pPr>
  </w:style>
  <w:style w:type="paragraph" w:styleId="90">
    <w:name w:val="toc 9"/>
    <w:basedOn w:val="a1"/>
    <w:next w:val="a1"/>
    <w:qFormat/>
    <w:pPr>
      <w:ind w:leftChars="1600" w:left="3360"/>
    </w:pPr>
  </w:style>
  <w:style w:type="paragraph" w:styleId="71">
    <w:name w:val="toc 7"/>
    <w:basedOn w:val="a1"/>
    <w:next w:val="a1"/>
    <w:pPr>
      <w:ind w:leftChars="1200" w:left="2520"/>
    </w:pPr>
  </w:style>
  <w:style w:type="paragraph" w:styleId="60">
    <w:name w:val="index 6"/>
    <w:basedOn w:val="a1"/>
    <w:next w:val="a1"/>
    <w:pPr>
      <w:ind w:leftChars="1000" w:left="1000"/>
    </w:pPr>
  </w:style>
  <w:style w:type="paragraph" w:styleId="afa">
    <w:name w:val="envelope address"/>
    <w:basedOn w:val="a1"/>
    <w:pPr>
      <w:framePr w:w="7920" w:h="1980" w:hRule="exact" w:hSpace="180" w:wrap="around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81">
    <w:name w:val="index 8"/>
    <w:basedOn w:val="a1"/>
    <w:next w:val="a1"/>
    <w:qFormat/>
    <w:pPr>
      <w:ind w:leftChars="1400" w:left="1400"/>
    </w:pPr>
  </w:style>
  <w:style w:type="paragraph" w:styleId="afb">
    <w:name w:val="Body Text"/>
    <w:basedOn w:val="a1"/>
    <w:pPr>
      <w:spacing w:after="120"/>
    </w:pPr>
  </w:style>
  <w:style w:type="paragraph" w:styleId="91">
    <w:name w:val="index 9"/>
    <w:basedOn w:val="a1"/>
    <w:next w:val="a1"/>
    <w:pPr>
      <w:ind w:leftChars="1600" w:left="1600"/>
    </w:pPr>
  </w:style>
  <w:style w:type="paragraph" w:styleId="4">
    <w:name w:val="List Number 4"/>
    <w:basedOn w:val="a1"/>
    <w:pPr>
      <w:numPr>
        <w:numId w:val="3"/>
      </w:numPr>
    </w:pPr>
  </w:style>
  <w:style w:type="paragraph" w:styleId="afc">
    <w:name w:val="toa heading"/>
    <w:basedOn w:val="a1"/>
    <w:next w:val="a1"/>
    <w:pPr>
      <w:spacing w:before="120"/>
    </w:pPr>
    <w:rPr>
      <w:rFonts w:ascii="Arial" w:hAnsi="Arial" w:cs="Arial"/>
      <w:sz w:val="24"/>
      <w:szCs w:val="24"/>
    </w:rPr>
  </w:style>
  <w:style w:type="paragraph" w:styleId="afd">
    <w:name w:val="index heading"/>
    <w:basedOn w:val="a1"/>
    <w:next w:val="10"/>
    <w:rPr>
      <w:rFonts w:ascii="Arial" w:hAnsi="Arial" w:cs="Arial"/>
      <w:b/>
      <w:bCs/>
    </w:rPr>
  </w:style>
  <w:style w:type="paragraph" w:styleId="11">
    <w:name w:val="toc 1"/>
    <w:basedOn w:val="a1"/>
    <w:next w:val="a1"/>
  </w:style>
  <w:style w:type="paragraph" w:styleId="afe">
    <w:name w:val="table of authorities"/>
    <w:basedOn w:val="a1"/>
    <w:next w:val="a1"/>
    <w:pPr>
      <w:ind w:leftChars="200" w:left="420"/>
    </w:pPr>
  </w:style>
  <w:style w:type="paragraph" w:styleId="aff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Theme="minorEastAsia" w:hAnsi="Courier New" w:cs="Courier New"/>
      <w:kern w:val="2"/>
      <w:sz w:val="24"/>
      <w:szCs w:val="24"/>
      <w:lang w:val="en-US" w:eastAsia="zh-CN"/>
    </w:rPr>
  </w:style>
  <w:style w:type="paragraph" w:styleId="61">
    <w:name w:val="toc 6"/>
    <w:basedOn w:val="a1"/>
    <w:next w:val="a1"/>
    <w:pPr>
      <w:ind w:leftChars="1000" w:left="2100"/>
    </w:pPr>
  </w:style>
  <w:style w:type="paragraph" w:styleId="aff0">
    <w:name w:val="table of figures"/>
    <w:basedOn w:val="a1"/>
    <w:next w:val="a1"/>
    <w:pPr>
      <w:ind w:leftChars="200" w:left="200" w:hangingChars="200" w:hanging="200"/>
    </w:pPr>
  </w:style>
  <w:style w:type="paragraph" w:styleId="34">
    <w:name w:val="toc 3"/>
    <w:basedOn w:val="a1"/>
    <w:next w:val="a1"/>
    <w:pPr>
      <w:ind w:leftChars="400" w:left="840"/>
    </w:pPr>
  </w:style>
  <w:style w:type="paragraph" w:styleId="25">
    <w:name w:val="toc 2"/>
    <w:basedOn w:val="a1"/>
    <w:next w:val="a1"/>
    <w:pPr>
      <w:ind w:leftChars="200" w:left="420"/>
    </w:pPr>
  </w:style>
  <w:style w:type="paragraph" w:styleId="43">
    <w:name w:val="toc 4"/>
    <w:basedOn w:val="a1"/>
    <w:next w:val="a1"/>
    <w:pPr>
      <w:ind w:leftChars="600" w:left="1260"/>
    </w:pPr>
  </w:style>
  <w:style w:type="paragraph" w:styleId="54">
    <w:name w:val="toc 5"/>
    <w:basedOn w:val="a1"/>
    <w:next w:val="a1"/>
    <w:pPr>
      <w:ind w:leftChars="800" w:left="1680"/>
    </w:pPr>
  </w:style>
  <w:style w:type="paragraph" w:styleId="aff1">
    <w:name w:val="Note Heading"/>
    <w:basedOn w:val="a1"/>
    <w:next w:val="a1"/>
  </w:style>
  <w:style w:type="paragraph" w:styleId="aff2">
    <w:name w:val="Date"/>
    <w:basedOn w:val="a1"/>
    <w:next w:val="a1"/>
  </w:style>
  <w:style w:type="paragraph" w:styleId="50">
    <w:name w:val="List Bullet 5"/>
    <w:basedOn w:val="a1"/>
    <w:pPr>
      <w:numPr>
        <w:numId w:val="4"/>
      </w:numPr>
    </w:pPr>
  </w:style>
  <w:style w:type="paragraph" w:styleId="aff3">
    <w:name w:val="Body Text First Indent"/>
    <w:basedOn w:val="afb"/>
    <w:qFormat/>
    <w:pPr>
      <w:ind w:firstLine="210"/>
    </w:pPr>
  </w:style>
  <w:style w:type="paragraph" w:styleId="26">
    <w:name w:val="Body Text First Indent 2"/>
    <w:basedOn w:val="aff4"/>
    <w:pPr>
      <w:ind w:firstLine="210"/>
    </w:pPr>
  </w:style>
  <w:style w:type="paragraph" w:styleId="aff4">
    <w:name w:val="Body Text Indent"/>
    <w:basedOn w:val="a1"/>
    <w:qFormat/>
    <w:pPr>
      <w:spacing w:after="120"/>
      <w:ind w:left="360"/>
    </w:pPr>
  </w:style>
  <w:style w:type="paragraph" w:styleId="40">
    <w:name w:val="List Bullet 4"/>
    <w:basedOn w:val="a1"/>
    <w:pPr>
      <w:numPr>
        <w:numId w:val="5"/>
      </w:numPr>
    </w:pPr>
  </w:style>
  <w:style w:type="paragraph" w:styleId="a0">
    <w:name w:val="List Bullet"/>
    <w:basedOn w:val="a1"/>
    <w:pPr>
      <w:numPr>
        <w:numId w:val="6"/>
      </w:numPr>
    </w:pPr>
  </w:style>
  <w:style w:type="paragraph" w:styleId="20">
    <w:name w:val="List Bullet 2"/>
    <w:basedOn w:val="a1"/>
    <w:pPr>
      <w:numPr>
        <w:numId w:val="7"/>
      </w:numPr>
    </w:pPr>
  </w:style>
  <w:style w:type="paragraph" w:styleId="30">
    <w:name w:val="List Bullet 3"/>
    <w:basedOn w:val="a1"/>
    <w:pPr>
      <w:numPr>
        <w:numId w:val="8"/>
      </w:numPr>
    </w:pPr>
  </w:style>
  <w:style w:type="paragraph" w:styleId="aff5">
    <w:name w:val="Title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f6">
    <w:name w:val="footer"/>
    <w:basedOn w:val="a1"/>
    <w:pPr>
      <w:tabs>
        <w:tab w:val="center" w:pos="4153"/>
        <w:tab w:val="right" w:pos="8306"/>
      </w:tabs>
    </w:pPr>
  </w:style>
  <w:style w:type="paragraph" w:styleId="a">
    <w:name w:val="List Number"/>
    <w:basedOn w:val="a1"/>
    <w:pPr>
      <w:numPr>
        <w:numId w:val="9"/>
      </w:numPr>
    </w:pPr>
  </w:style>
  <w:style w:type="paragraph" w:styleId="2">
    <w:name w:val="List Number 2"/>
    <w:basedOn w:val="a1"/>
    <w:pPr>
      <w:numPr>
        <w:numId w:val="10"/>
      </w:numPr>
    </w:pPr>
  </w:style>
  <w:style w:type="paragraph" w:styleId="aff7">
    <w:name w:val="List"/>
    <w:basedOn w:val="a1"/>
    <w:qFormat/>
    <w:pPr>
      <w:ind w:left="360" w:hanging="360"/>
    </w:pPr>
  </w:style>
  <w:style w:type="paragraph" w:styleId="aff8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35">
    <w:name w:val="Body Text 3"/>
    <w:basedOn w:val="a1"/>
    <w:pPr>
      <w:spacing w:after="120"/>
    </w:pPr>
    <w:rPr>
      <w:sz w:val="16"/>
      <w:szCs w:val="16"/>
    </w:rPr>
  </w:style>
  <w:style w:type="paragraph" w:styleId="27">
    <w:name w:val="Body Text Indent 2"/>
    <w:basedOn w:val="a1"/>
    <w:pPr>
      <w:spacing w:after="120" w:line="480" w:lineRule="auto"/>
      <w:ind w:left="360"/>
    </w:pPr>
  </w:style>
  <w:style w:type="paragraph" w:styleId="aff9">
    <w:name w:val="Subtitle"/>
    <w:basedOn w:val="a1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fa">
    <w:name w:val="Signature"/>
    <w:basedOn w:val="a1"/>
    <w:pPr>
      <w:ind w:left="4320"/>
    </w:pPr>
  </w:style>
  <w:style w:type="paragraph" w:styleId="affb">
    <w:name w:val="Salutation"/>
    <w:basedOn w:val="a1"/>
    <w:next w:val="a1"/>
  </w:style>
  <w:style w:type="paragraph" w:styleId="28">
    <w:name w:val="List Continue 2"/>
    <w:basedOn w:val="a1"/>
    <w:qFormat/>
    <w:pPr>
      <w:spacing w:after="120"/>
      <w:ind w:left="720"/>
    </w:pPr>
  </w:style>
  <w:style w:type="paragraph" w:styleId="36">
    <w:name w:val="List Continue 3"/>
    <w:basedOn w:val="a1"/>
    <w:pPr>
      <w:spacing w:after="120"/>
      <w:ind w:left="1080"/>
    </w:pPr>
  </w:style>
  <w:style w:type="paragraph" w:styleId="44">
    <w:name w:val="List Continue 4"/>
    <w:basedOn w:val="a1"/>
    <w:pPr>
      <w:spacing w:after="120"/>
      <w:ind w:left="1440"/>
    </w:pPr>
  </w:style>
  <w:style w:type="paragraph" w:styleId="55">
    <w:name w:val="List Continue 5"/>
    <w:basedOn w:val="a1"/>
    <w:pPr>
      <w:spacing w:after="120"/>
      <w:ind w:left="1800"/>
    </w:pPr>
  </w:style>
  <w:style w:type="paragraph" w:styleId="29">
    <w:name w:val="List 2"/>
    <w:basedOn w:val="a1"/>
    <w:pPr>
      <w:ind w:left="720" w:hanging="360"/>
    </w:pPr>
  </w:style>
  <w:style w:type="paragraph" w:styleId="37">
    <w:name w:val="List 3"/>
    <w:basedOn w:val="a1"/>
    <w:pPr>
      <w:ind w:left="1080" w:hanging="360"/>
    </w:pPr>
  </w:style>
  <w:style w:type="paragraph" w:styleId="45">
    <w:name w:val="List 4"/>
    <w:basedOn w:val="a1"/>
    <w:pPr>
      <w:ind w:left="1440" w:hanging="360"/>
    </w:pPr>
  </w:style>
  <w:style w:type="paragraph" w:styleId="HTML8">
    <w:name w:val="HTML Preformatted"/>
    <w:basedOn w:val="a1"/>
    <w:rPr>
      <w:rFonts w:ascii="Courier New" w:hAnsi="Courier New" w:cs="Courier New"/>
    </w:rPr>
  </w:style>
  <w:style w:type="paragraph" w:styleId="affc">
    <w:name w:val="Block Text"/>
    <w:basedOn w:val="a1"/>
    <w:pPr>
      <w:spacing w:after="120"/>
      <w:ind w:left="1440" w:right="1440"/>
    </w:pPr>
  </w:style>
  <w:style w:type="paragraph" w:styleId="affd">
    <w:name w:val="Message Header"/>
    <w:basedOn w:val="a1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affe">
    <w:name w:val="E-mail Signature"/>
    <w:basedOn w:val="a1"/>
  </w:style>
  <w:style w:type="table" w:styleId="2a">
    <w:name w:val="Table Colorful 2"/>
    <w:basedOn w:val="a3"/>
    <w:pPr>
      <w:widowControl w:val="0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Grid 2"/>
    <w:basedOn w:val="a3"/>
    <w:pPr>
      <w:widowControl w:val="0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">
    <w:name w:val="Table Subtle 1"/>
    <w:basedOn w:val="a3"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">
    <w:name w:val="Table Theme"/>
    <w:basedOn w:val="a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Table Web 3"/>
    <w:basedOn w:val="a3"/>
    <w:pPr>
      <w:widowControl w:val="0"/>
      <w:jc w:val="both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Grid 6"/>
    <w:basedOn w:val="a3"/>
    <w:qFormat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3">
    <w:name w:val="Table Simple 1"/>
    <w:basedOn w:val="a3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">
    <w:name w:val="Table Grid 1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3D effects 2"/>
    <w:basedOn w:val="a3"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5">
    <w:name w:val="Table List 5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lassic 4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0">
    <w:name w:val="Table Grid"/>
    <w:basedOn w:val="a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5">
    <w:name w:val="Table Classic 1"/>
    <w:basedOn w:val="a3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38">
    <w:name w:val="Table 3D effects 3"/>
    <w:basedOn w:val="a3"/>
    <w:pPr>
      <w:widowControl w:val="0"/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olumns 3"/>
    <w:basedOn w:val="a3"/>
    <w:pPr>
      <w:widowControl w:val="0"/>
      <w:jc w:val="both"/>
    </w:pPr>
    <w:rPr>
      <w:b/>
      <w:bCs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7">
    <w:name w:val="Table Columns 4"/>
    <w:basedOn w:val="a3"/>
    <w:qFormat/>
    <w:pPr>
      <w:widowControl w:val="0"/>
      <w:jc w:val="both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3a">
    <w:name w:val="Table Classic 3"/>
    <w:basedOn w:val="a3"/>
    <w:qFormat/>
    <w:pPr>
      <w:widowControl w:val="0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1">
    <w:name w:val="Table Professional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2">
    <w:name w:val="Table Elegant"/>
    <w:basedOn w:val="a3"/>
    <w:pPr>
      <w:widowControl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6">
    <w:name w:val="Table Colorful 1"/>
    <w:basedOn w:val="a3"/>
    <w:pPr>
      <w:widowControl w:val="0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30">
    <w:name w:val="Table List 3"/>
    <w:basedOn w:val="a3"/>
    <w:qFormat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Table Web 2"/>
    <w:basedOn w:val="a3"/>
    <w:pPr>
      <w:widowControl w:val="0"/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7">
    <w:name w:val="Table List 7"/>
    <w:basedOn w:val="a3"/>
    <w:qFormat/>
    <w:pPr>
      <w:widowControl w:val="0"/>
      <w:jc w:val="both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single" w:sz="12" w:space="0" w:color="008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afff3">
    <w:name w:val="Table Contemporary"/>
    <w:basedOn w:val="a3"/>
    <w:pPr>
      <w:widowControl w:val="0"/>
      <w:jc w:val="both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-6">
    <w:name w:val="Table List 6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48">
    <w:name w:val="Table Grid 4"/>
    <w:basedOn w:val="a3"/>
    <w:pPr>
      <w:widowControl w:val="0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Columns 1"/>
    <w:basedOn w:val="a3"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top w:val="nil"/>
          <w:left w:val="doub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8">
    <w:name w:val="Table List 8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3b">
    <w:name w:val="Table Grid 3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basedOn w:val="a3"/>
    <w:pPr>
      <w:widowControl w:val="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4">
    <w:name w:val="Table List 4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-1">
    <w:name w:val="Table List 1"/>
    <w:basedOn w:val="a3"/>
    <w:pPr>
      <w:widowControl w:val="0"/>
      <w:jc w:val="both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10">
    <w:name w:val="Table Web 1"/>
    <w:basedOn w:val="a3"/>
    <w:pPr>
      <w:widowControl w:val="0"/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Colorful 3"/>
    <w:basedOn w:val="a3"/>
    <w:pPr>
      <w:widowControl w:val="0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sz="36" w:space="0" w:color="000000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57">
    <w:name w:val="Table Columns 5"/>
    <w:basedOn w:val="a3"/>
    <w:pPr>
      <w:widowControl w:val="0"/>
      <w:jc w:val="both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2e">
    <w:name w:val="Table Classic 2"/>
    <w:basedOn w:val="a3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2">
    <w:name w:val="Table Grid 7"/>
    <w:basedOn w:val="a3"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8">
    <w:name w:val="Table 3D effects 1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Columns 2"/>
    <w:basedOn w:val="a3"/>
    <w:pPr>
      <w:widowControl w:val="0"/>
      <w:jc w:val="both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Simple 2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Simple 3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2">
    <w:name w:val="Table Grid 8"/>
    <w:basedOn w:val="a3"/>
    <w:qFormat/>
    <w:pPr>
      <w:widowControl w:val="0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0">
    <w:name w:val="Table List 2"/>
    <w:basedOn w:val="a3"/>
    <w:pPr>
      <w:widowControl w:val="0"/>
      <w:jc w:val="both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810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148</cp:lastModifiedBy>
  <cp:revision>2</cp:revision>
  <dcterms:created xsi:type="dcterms:W3CDTF">2024-10-20T19:28:00Z</dcterms:created>
  <dcterms:modified xsi:type="dcterms:W3CDTF">2024-12-23T10:25:00Z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98AA3A39951E4320A6E1F2FA3B366AD0_11</vt:lpwstr>
  </property>
</Properties>
</file>