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3202B" w14:textId="77777777" w:rsidR="00D77B37" w:rsidRPr="00FA46CF" w:rsidRDefault="00D77B37" w:rsidP="00D77B37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FA46CF">
        <w:rPr>
          <w:b/>
          <w:bCs/>
          <w:sz w:val="28"/>
          <w:szCs w:val="28"/>
        </w:rPr>
        <w:t>МИНИСТЕРСТВО ОБРАЗОВАНИЯ РЯЗАНСКОЙ ОБЛАСТИ</w:t>
      </w:r>
    </w:p>
    <w:p w14:paraId="1F460623" w14:textId="77777777" w:rsidR="00D77B37" w:rsidRPr="009C3ACF" w:rsidRDefault="00D77B37" w:rsidP="00D77B37">
      <w:pPr>
        <w:pStyle w:val="a3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9C3ACF">
        <w:rPr>
          <w:b/>
          <w:bCs/>
          <w:sz w:val="28"/>
          <w:szCs w:val="28"/>
        </w:rPr>
        <w:t xml:space="preserve">Областное государственное бюджетное </w:t>
      </w:r>
    </w:p>
    <w:p w14:paraId="5C66317F" w14:textId="77777777" w:rsidR="00D77B37" w:rsidRPr="009C3ACF" w:rsidRDefault="00D77B37" w:rsidP="00D77B3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C3ACF">
        <w:rPr>
          <w:b/>
          <w:bCs/>
          <w:sz w:val="28"/>
          <w:szCs w:val="28"/>
        </w:rPr>
        <w:t>профессиональное образовательное учреждение</w:t>
      </w:r>
    </w:p>
    <w:p w14:paraId="5785CB99" w14:textId="77777777" w:rsidR="00D77B37" w:rsidRPr="00FA46CF" w:rsidRDefault="00D77B37" w:rsidP="00D77B37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C3ACF">
        <w:rPr>
          <w:b/>
          <w:sz w:val="28"/>
          <w:szCs w:val="28"/>
        </w:rPr>
        <w:t xml:space="preserve">«Рязанский строительный колледж имени Героя Советского Союза В.А. </w:t>
      </w:r>
      <w:proofErr w:type="spellStart"/>
      <w:proofErr w:type="gramStart"/>
      <w:r w:rsidRPr="009C3ACF">
        <w:rPr>
          <w:b/>
          <w:sz w:val="28"/>
          <w:szCs w:val="28"/>
        </w:rPr>
        <w:t>Беглова</w:t>
      </w:r>
      <w:proofErr w:type="spellEnd"/>
      <w:r w:rsidRPr="009C3ACF">
        <w:rPr>
          <w:b/>
          <w:bCs/>
          <w:color w:val="000000"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9C3ACF">
        <w:rPr>
          <w:sz w:val="28"/>
          <w:szCs w:val="28"/>
        </w:rPr>
        <w:t xml:space="preserve"> (</w:t>
      </w:r>
      <w:proofErr w:type="gramEnd"/>
      <w:r w:rsidRPr="009C3ACF">
        <w:rPr>
          <w:sz w:val="28"/>
          <w:szCs w:val="28"/>
        </w:rPr>
        <w:t>ОГБПОУ РСК)</w:t>
      </w:r>
    </w:p>
    <w:p w14:paraId="42E08D17" w14:textId="77777777" w:rsidR="00D77B37" w:rsidRPr="009C3ACF" w:rsidRDefault="00D77B37" w:rsidP="00D77B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918366" w14:textId="77777777" w:rsidR="00D77B37" w:rsidRPr="009C3ACF" w:rsidRDefault="00D77B37" w:rsidP="00D77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86AA3F0" w14:textId="77777777" w:rsidR="00D77B37" w:rsidRPr="009C3ACF" w:rsidRDefault="00D77B37" w:rsidP="00D77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201DC2" w14:textId="77777777" w:rsidR="00D77B37" w:rsidRPr="009C3ACF" w:rsidRDefault="00D77B37" w:rsidP="00D77B37">
      <w:pPr>
        <w:shd w:val="clear" w:color="auto" w:fill="FFFFFF"/>
        <w:tabs>
          <w:tab w:val="left" w:pos="2659"/>
          <w:tab w:val="left" w:pos="4584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C3A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РЕФЕРАТ</w:t>
      </w:r>
    </w:p>
    <w:p w14:paraId="012260B7" w14:textId="77777777" w:rsidR="00D77B37" w:rsidRPr="009C3ACF" w:rsidRDefault="00D77B37" w:rsidP="00D77B37">
      <w:pPr>
        <w:shd w:val="clear" w:color="auto" w:fill="FFFFFF"/>
        <w:tabs>
          <w:tab w:val="left" w:pos="0"/>
        </w:tabs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учебной дисциплине </w:t>
      </w:r>
    </w:p>
    <w:p w14:paraId="1EE4F9AA" w14:textId="77777777" w:rsidR="00D77B37" w:rsidRPr="009C3ACF" w:rsidRDefault="00D77B37" w:rsidP="00D77B3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3ACF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Экономическая оценка земли»</w:t>
      </w:r>
    </w:p>
    <w:p w14:paraId="514AB68A" w14:textId="77777777" w:rsidR="00D77B37" w:rsidRPr="00216ABE" w:rsidRDefault="00D77B37" w:rsidP="00D77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49B1EC" w14:textId="7334682D" w:rsidR="00D77B37" w:rsidRDefault="00D77B37" w:rsidP="00D77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16ABE">
        <w:rPr>
          <w:rFonts w:ascii="Times New Roman" w:hAnsi="Times New Roman" w:cs="Times New Roman"/>
          <w:sz w:val="28"/>
          <w:szCs w:val="28"/>
        </w:rPr>
        <w:t>Тема работы</w:t>
      </w:r>
      <w:r>
        <w:rPr>
          <w:rFonts w:ascii="Times New Roman" w:hAnsi="Times New Roman" w:cs="Times New Roman"/>
          <w:sz w:val="28"/>
          <w:szCs w:val="28"/>
        </w:rPr>
        <w:t xml:space="preserve">: «Метод остатка и метод предполагаемого использования» </w:t>
      </w:r>
    </w:p>
    <w:p w14:paraId="383B8E8A" w14:textId="77777777" w:rsidR="00D77B37" w:rsidRPr="00FA46CF" w:rsidRDefault="00D77B37" w:rsidP="00D77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46CF">
        <w:rPr>
          <w:rFonts w:ascii="Times New Roman" w:hAnsi="Times New Roman" w:cs="Times New Roman"/>
          <w:b/>
          <w:bCs/>
          <w:sz w:val="28"/>
          <w:szCs w:val="28"/>
          <w:u w:val="single"/>
        </w:rPr>
        <w:t>Выполнила</w:t>
      </w:r>
      <w:r w:rsidRPr="00FA46CF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ACF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ка</w:t>
      </w:r>
      <w:r w:rsidRPr="009C3A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C3ACF">
        <w:rPr>
          <w:rFonts w:ascii="Times New Roman" w:hAnsi="Times New Roman" w:cs="Times New Roman"/>
          <w:sz w:val="28"/>
          <w:szCs w:val="28"/>
        </w:rPr>
        <w:t xml:space="preserve">-го курса группы </w:t>
      </w:r>
      <w:r w:rsidRPr="009C3ACF">
        <w:rPr>
          <w:rFonts w:ascii="Times New Roman" w:hAnsi="Times New Roman" w:cs="Times New Roman"/>
          <w:sz w:val="28"/>
          <w:szCs w:val="28"/>
          <w:u w:val="single"/>
        </w:rPr>
        <w:t>ЗИО-</w:t>
      </w:r>
      <w:r>
        <w:rPr>
          <w:rFonts w:ascii="Times New Roman" w:hAnsi="Times New Roman" w:cs="Times New Roman"/>
          <w:sz w:val="28"/>
          <w:szCs w:val="28"/>
          <w:u w:val="single"/>
        </w:rPr>
        <w:t>42</w:t>
      </w:r>
    </w:p>
    <w:p w14:paraId="5FD81BDF" w14:textId="6448FEAD" w:rsidR="00D77B37" w:rsidRPr="009C3ACF" w:rsidRDefault="00D77B37" w:rsidP="00D77B3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Поляничко Анастасия </w:t>
      </w:r>
      <w:r w:rsidR="00D07963">
        <w:rPr>
          <w:rFonts w:ascii="Times New Roman" w:hAnsi="Times New Roman" w:cs="Times New Roman"/>
          <w:sz w:val="28"/>
          <w:szCs w:val="28"/>
          <w:u w:val="single"/>
        </w:rPr>
        <w:t xml:space="preserve">Сергеевна </w:t>
      </w:r>
      <w:r w:rsidR="00D07963" w:rsidRPr="009C3ACF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9C3ACF">
        <w:rPr>
          <w:rFonts w:ascii="Times New Roman" w:hAnsi="Times New Roman" w:cs="Times New Roman"/>
          <w:sz w:val="28"/>
          <w:szCs w:val="28"/>
        </w:rPr>
        <w:t>Фамилия, имя, отчество)</w:t>
      </w:r>
    </w:p>
    <w:p w14:paraId="00B22EC1" w14:textId="77777777" w:rsidR="00D77B37" w:rsidRPr="009C3ACF" w:rsidRDefault="00D77B37" w:rsidP="00D77B37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EB85570" w14:textId="77777777" w:rsidR="00D77B37" w:rsidRPr="009C3ACF" w:rsidRDefault="00D77B37" w:rsidP="00D77B37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3ACF">
        <w:rPr>
          <w:rFonts w:ascii="Times New Roman" w:hAnsi="Times New Roman" w:cs="Times New Roman"/>
          <w:b/>
          <w:sz w:val="28"/>
          <w:szCs w:val="28"/>
          <w:u w:val="single"/>
        </w:rPr>
        <w:t>Проверил:</w:t>
      </w:r>
    </w:p>
    <w:p w14:paraId="10B293CA" w14:textId="77777777" w:rsidR="00D77B37" w:rsidRPr="009C3ACF" w:rsidRDefault="00D77B37" w:rsidP="00D77B3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3ACF">
        <w:rPr>
          <w:rFonts w:ascii="Times New Roman" w:hAnsi="Times New Roman" w:cs="Times New Roman"/>
          <w:sz w:val="28"/>
          <w:szCs w:val="28"/>
        </w:rPr>
        <w:t xml:space="preserve">Преподаватель ___________________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А.С.Бармыкова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DC731E" w14:textId="77777777" w:rsidR="00D77B37" w:rsidRPr="009C3ACF" w:rsidRDefault="00D77B37" w:rsidP="00D77B3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3ACF">
        <w:rPr>
          <w:rFonts w:ascii="Times New Roman" w:hAnsi="Times New Roman" w:cs="Times New Roman"/>
          <w:sz w:val="28"/>
          <w:szCs w:val="28"/>
        </w:rPr>
        <w:t>«____» __________________ 20____ года</w:t>
      </w:r>
    </w:p>
    <w:p w14:paraId="7D390B5B" w14:textId="77777777" w:rsidR="00D77B37" w:rsidRPr="009C3ACF" w:rsidRDefault="00D77B37" w:rsidP="00D77B3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758A83" w14:textId="77777777" w:rsidR="00D77B37" w:rsidRPr="009C3ACF" w:rsidRDefault="00D77B37" w:rsidP="00D77B37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3ACF">
        <w:rPr>
          <w:rFonts w:ascii="Times New Roman" w:hAnsi="Times New Roman" w:cs="Times New Roman"/>
          <w:sz w:val="28"/>
          <w:szCs w:val="28"/>
        </w:rPr>
        <w:t>Оценка: ________________________________</w:t>
      </w:r>
    </w:p>
    <w:p w14:paraId="084F7F29" w14:textId="77777777" w:rsidR="00D77B37" w:rsidRPr="009C3ACF" w:rsidRDefault="00D77B37" w:rsidP="00D77B37">
      <w:pPr>
        <w:rPr>
          <w:rFonts w:ascii="Times New Roman" w:hAnsi="Times New Roman" w:cs="Times New Roman"/>
          <w:sz w:val="28"/>
          <w:szCs w:val="28"/>
        </w:rPr>
      </w:pPr>
    </w:p>
    <w:p w14:paraId="6CCE0AE1" w14:textId="77777777" w:rsidR="00D77B37" w:rsidRDefault="00D77B37" w:rsidP="00D77B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84426A" w14:textId="77777777" w:rsidR="00D77B37" w:rsidRDefault="00D77B37" w:rsidP="00D77B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F4ACE7" w14:textId="77777777" w:rsidR="00D77B37" w:rsidRDefault="00D77B37" w:rsidP="00D77B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9A164D" w14:textId="77777777" w:rsidR="00D77B37" w:rsidRDefault="00D77B37" w:rsidP="00D77B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564F88" w14:textId="77777777" w:rsidR="00D77B37" w:rsidRDefault="00D77B37" w:rsidP="00D77B3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35D9CA" w14:textId="77777777" w:rsidR="00D77B37" w:rsidRPr="009C3ACF" w:rsidRDefault="00D77B37" w:rsidP="00D77B37">
      <w:pPr>
        <w:rPr>
          <w:rFonts w:ascii="Times New Roman" w:hAnsi="Times New Roman" w:cs="Times New Roman"/>
          <w:sz w:val="28"/>
          <w:szCs w:val="28"/>
        </w:rPr>
      </w:pPr>
    </w:p>
    <w:p w14:paraId="00F0FBDE" w14:textId="77777777" w:rsidR="00D77B37" w:rsidRDefault="00D77B37" w:rsidP="00D77B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ACF">
        <w:rPr>
          <w:rFonts w:ascii="Times New Roman" w:hAnsi="Times New Roman" w:cs="Times New Roman"/>
          <w:sz w:val="28"/>
          <w:szCs w:val="28"/>
        </w:rPr>
        <w:t>РЯЗАНЬ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FB3330" w14:textId="77777777" w:rsidR="00D77B37" w:rsidRDefault="00D77B37" w:rsidP="00D77B3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</w:t>
      </w:r>
    </w:p>
    <w:p w14:paraId="7D632FDA" w14:textId="77777777" w:rsidR="004F5F7E" w:rsidRDefault="004F5F7E"/>
    <w:p w14:paraId="515261E6" w14:textId="77777777" w:rsidR="00D77B37" w:rsidRPr="004F1144" w:rsidRDefault="00D77B37" w:rsidP="00D77B3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1144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14:paraId="60829A88" w14:textId="1C8498BD" w:rsidR="00D77B37" w:rsidRPr="004F1144" w:rsidRDefault="00D77B37" w:rsidP="00D77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F1144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</w:t>
      </w:r>
      <w:proofErr w:type="gramStart"/>
      <w:r w:rsidRPr="004F1144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4F1144">
        <w:rPr>
          <w:rFonts w:ascii="Times New Roman" w:hAnsi="Times New Roman" w:cs="Times New Roman"/>
          <w:sz w:val="28"/>
          <w:szCs w:val="28"/>
        </w:rPr>
        <w:t>….</w:t>
      </w:r>
      <w:r w:rsidR="001979EF">
        <w:rPr>
          <w:rFonts w:ascii="Times New Roman" w:hAnsi="Times New Roman" w:cs="Times New Roman"/>
          <w:sz w:val="28"/>
          <w:szCs w:val="28"/>
        </w:rPr>
        <w:t>3</w:t>
      </w:r>
    </w:p>
    <w:p w14:paraId="0D6F356A" w14:textId="2CBC63A9" w:rsidR="00D77B37" w:rsidRPr="00D77B37" w:rsidRDefault="00D77B37" w:rsidP="00D77B37">
      <w:pPr>
        <w:pStyle w:val="1"/>
        <w:spacing w:before="0" w:beforeAutospacing="0" w:after="0" w:afterAutospacing="0" w:line="360" w:lineRule="auto"/>
        <w:rPr>
          <w:b w:val="0"/>
          <w:bCs w:val="0"/>
          <w:sz w:val="28"/>
          <w:szCs w:val="28"/>
        </w:rPr>
      </w:pPr>
      <w:proofErr w:type="gramStart"/>
      <w:r w:rsidRPr="00D77B37">
        <w:rPr>
          <w:b w:val="0"/>
          <w:bCs w:val="0"/>
          <w:sz w:val="28"/>
          <w:szCs w:val="28"/>
        </w:rPr>
        <w:t>1</w:t>
      </w:r>
      <w:r w:rsidRPr="00D77B37">
        <w:rPr>
          <w:b w:val="0"/>
          <w:bCs w:val="0"/>
          <w:sz w:val="28"/>
          <w:szCs w:val="28"/>
          <w:shd w:val="clear" w:color="auto" w:fill="FFFFFF"/>
        </w:rPr>
        <w:t xml:space="preserve">  Метод</w:t>
      </w:r>
      <w:proofErr w:type="gramEnd"/>
      <w:r w:rsidRPr="00D77B37">
        <w:rPr>
          <w:b w:val="0"/>
          <w:bCs w:val="0"/>
          <w:sz w:val="28"/>
          <w:szCs w:val="28"/>
          <w:shd w:val="clear" w:color="auto" w:fill="FFFFFF"/>
        </w:rPr>
        <w:t xml:space="preserve"> остатка…………</w:t>
      </w:r>
      <w:r w:rsidR="00B754E1">
        <w:rPr>
          <w:b w:val="0"/>
          <w:bCs w:val="0"/>
          <w:sz w:val="28"/>
          <w:szCs w:val="28"/>
          <w:shd w:val="clear" w:color="auto" w:fill="FFFFFF"/>
        </w:rPr>
        <w:t>……………………………………………………</w:t>
      </w:r>
      <w:r w:rsidRPr="00D77B37">
        <w:rPr>
          <w:b w:val="0"/>
          <w:bCs w:val="0"/>
          <w:sz w:val="28"/>
          <w:szCs w:val="28"/>
          <w:shd w:val="clear" w:color="auto" w:fill="FFFFFF"/>
        </w:rPr>
        <w:t>..…</w:t>
      </w:r>
      <w:r w:rsidR="001979EF">
        <w:rPr>
          <w:b w:val="0"/>
          <w:bCs w:val="0"/>
          <w:sz w:val="28"/>
          <w:szCs w:val="28"/>
          <w:shd w:val="clear" w:color="auto" w:fill="FFFFFF"/>
        </w:rPr>
        <w:t>4</w:t>
      </w:r>
    </w:p>
    <w:p w14:paraId="6782AC6B" w14:textId="784C7274" w:rsidR="00D77B37" w:rsidRPr="00D77B37" w:rsidRDefault="00D77B37" w:rsidP="00D77B3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7B37">
        <w:rPr>
          <w:rFonts w:ascii="Times New Roman" w:hAnsi="Times New Roman" w:cs="Times New Roman"/>
          <w:sz w:val="28"/>
          <w:szCs w:val="28"/>
        </w:rPr>
        <w:t xml:space="preserve">2 </w:t>
      </w:r>
      <w:r w:rsidRPr="00D77B37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 предполагаемого использования</w:t>
      </w:r>
      <w:r w:rsidRPr="00D77B37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Pr="00D77B37"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 w:rsidRPr="00D77B37">
        <w:rPr>
          <w:rFonts w:ascii="Times New Roman" w:hAnsi="Times New Roman" w:cs="Times New Roman"/>
          <w:sz w:val="28"/>
          <w:szCs w:val="28"/>
        </w:rPr>
        <w:t>……</w:t>
      </w:r>
      <w:r w:rsidR="00B754E1">
        <w:rPr>
          <w:rFonts w:ascii="Times New Roman" w:hAnsi="Times New Roman" w:cs="Times New Roman"/>
          <w:sz w:val="28"/>
          <w:szCs w:val="28"/>
        </w:rPr>
        <w:t>..</w:t>
      </w:r>
      <w:r w:rsidRPr="00D77B37">
        <w:rPr>
          <w:rFonts w:ascii="Times New Roman" w:hAnsi="Times New Roman" w:cs="Times New Roman"/>
          <w:sz w:val="28"/>
          <w:szCs w:val="28"/>
        </w:rPr>
        <w:t>……...……1</w:t>
      </w:r>
      <w:r w:rsidR="001979EF">
        <w:rPr>
          <w:rFonts w:ascii="Times New Roman" w:hAnsi="Times New Roman" w:cs="Times New Roman"/>
          <w:sz w:val="28"/>
          <w:szCs w:val="28"/>
        </w:rPr>
        <w:t>1</w:t>
      </w:r>
    </w:p>
    <w:p w14:paraId="552E0B18" w14:textId="2BB26B93" w:rsidR="00D77B37" w:rsidRPr="00D77B37" w:rsidRDefault="00D77B37" w:rsidP="00D77B37">
      <w:pPr>
        <w:tabs>
          <w:tab w:val="left" w:pos="18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7B37">
        <w:rPr>
          <w:rFonts w:ascii="Times New Roman" w:hAnsi="Times New Roman" w:cs="Times New Roman"/>
          <w:sz w:val="28"/>
          <w:szCs w:val="28"/>
        </w:rPr>
        <w:t>ЗАКЛЮЧЕНИЕ……………………………………………………………</w:t>
      </w:r>
      <w:proofErr w:type="gramStart"/>
      <w:r w:rsidRPr="00D77B3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77B37">
        <w:rPr>
          <w:rFonts w:ascii="Times New Roman" w:hAnsi="Times New Roman" w:cs="Times New Roman"/>
          <w:sz w:val="28"/>
          <w:szCs w:val="28"/>
        </w:rPr>
        <w:t>1</w:t>
      </w:r>
      <w:r w:rsidR="001979EF">
        <w:rPr>
          <w:rFonts w:ascii="Times New Roman" w:hAnsi="Times New Roman" w:cs="Times New Roman"/>
          <w:sz w:val="28"/>
          <w:szCs w:val="28"/>
        </w:rPr>
        <w:t>4</w:t>
      </w:r>
    </w:p>
    <w:p w14:paraId="626C6CE9" w14:textId="18AECE20" w:rsidR="00D77B37" w:rsidRPr="00D77B37" w:rsidRDefault="00D77B37" w:rsidP="00D77B37">
      <w:pPr>
        <w:tabs>
          <w:tab w:val="left" w:pos="187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77B37">
        <w:rPr>
          <w:rFonts w:ascii="Times New Roman" w:hAnsi="Times New Roman" w:cs="Times New Roman"/>
          <w:sz w:val="28"/>
          <w:szCs w:val="28"/>
        </w:rPr>
        <w:t>СПИСОК ИСПОЛЬЗУЕМОЙ ЛИТЕРАТУРЫ …………………………</w:t>
      </w:r>
      <w:proofErr w:type="gramStart"/>
      <w:r w:rsidRPr="00D77B37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D77B37">
        <w:rPr>
          <w:rFonts w:ascii="Times New Roman" w:hAnsi="Times New Roman" w:cs="Times New Roman"/>
          <w:sz w:val="28"/>
          <w:szCs w:val="28"/>
        </w:rPr>
        <w:t>.1</w:t>
      </w:r>
      <w:r w:rsidR="001979EF">
        <w:rPr>
          <w:rFonts w:ascii="Times New Roman" w:hAnsi="Times New Roman" w:cs="Times New Roman"/>
          <w:sz w:val="28"/>
          <w:szCs w:val="28"/>
        </w:rPr>
        <w:t>5</w:t>
      </w:r>
    </w:p>
    <w:p w14:paraId="749B14A3" w14:textId="77777777" w:rsidR="00D77B37" w:rsidRDefault="00D77B37" w:rsidP="00D77B37"/>
    <w:p w14:paraId="7C73A3ED" w14:textId="77777777" w:rsidR="00D77B37" w:rsidRDefault="00D77B37" w:rsidP="00D77B37"/>
    <w:p w14:paraId="7B64BEE5" w14:textId="77777777" w:rsidR="00D77B37" w:rsidRDefault="00D77B37" w:rsidP="00D77B37"/>
    <w:p w14:paraId="2F05E157" w14:textId="77777777" w:rsidR="00D77B37" w:rsidRDefault="00D77B37" w:rsidP="00D77B37"/>
    <w:p w14:paraId="6CAD0A30" w14:textId="77777777" w:rsidR="00D77B37" w:rsidRDefault="00D77B37" w:rsidP="00D77B37"/>
    <w:p w14:paraId="7881E908" w14:textId="77777777" w:rsidR="00D77B37" w:rsidRDefault="00D77B37" w:rsidP="00D77B37"/>
    <w:p w14:paraId="68EA5AAD" w14:textId="77777777" w:rsidR="00D77B37" w:rsidRDefault="00D77B37" w:rsidP="00D77B37"/>
    <w:p w14:paraId="49F325F9" w14:textId="77777777" w:rsidR="00D77B37" w:rsidRDefault="00D77B37" w:rsidP="00D77B37"/>
    <w:p w14:paraId="1AA9FC8D" w14:textId="77777777" w:rsidR="00D77B37" w:rsidRDefault="00D77B37" w:rsidP="00D77B37"/>
    <w:p w14:paraId="70CDE948" w14:textId="77777777" w:rsidR="00D77B37" w:rsidRDefault="00D77B37" w:rsidP="00D77B37"/>
    <w:p w14:paraId="63E86228" w14:textId="77777777" w:rsidR="00D77B37" w:rsidRDefault="00D77B37" w:rsidP="00D77B37"/>
    <w:p w14:paraId="5EDAC0C6" w14:textId="77777777" w:rsidR="00D77B37" w:rsidRDefault="00D77B37" w:rsidP="00D77B37"/>
    <w:p w14:paraId="05FD6429" w14:textId="77777777" w:rsidR="00D77B37" w:rsidRDefault="00D77B37" w:rsidP="00D77B37"/>
    <w:p w14:paraId="1FE4E906" w14:textId="77777777" w:rsidR="00D77B37" w:rsidRDefault="00D77B37" w:rsidP="00D77B37"/>
    <w:p w14:paraId="55AC2348" w14:textId="77777777" w:rsidR="00D77B37" w:rsidRDefault="00D77B37" w:rsidP="00D77B37"/>
    <w:p w14:paraId="6ADD271C" w14:textId="77777777" w:rsidR="00D77B37" w:rsidRDefault="00D77B37" w:rsidP="00D77B37"/>
    <w:p w14:paraId="420A36A8" w14:textId="77777777" w:rsidR="00D77B37" w:rsidRDefault="00D77B37" w:rsidP="00D77B37"/>
    <w:p w14:paraId="4B406B1F" w14:textId="77777777" w:rsidR="00D77B37" w:rsidRDefault="00D77B37" w:rsidP="00D77B37"/>
    <w:p w14:paraId="04F824AE" w14:textId="77777777" w:rsidR="00D77B37" w:rsidRDefault="00D77B37" w:rsidP="00D77B37"/>
    <w:p w14:paraId="2D3AA3EE" w14:textId="77777777" w:rsidR="00D77B37" w:rsidRDefault="00D77B37" w:rsidP="00D77B37"/>
    <w:p w14:paraId="16A08DF4" w14:textId="77777777" w:rsidR="00D77B37" w:rsidRDefault="00D77B37" w:rsidP="00D77B37"/>
    <w:p w14:paraId="4D0584C0" w14:textId="77777777" w:rsidR="00D77B37" w:rsidRDefault="00D77B37" w:rsidP="00D77B37"/>
    <w:p w14:paraId="2CE18DD5" w14:textId="77777777" w:rsidR="00D77B37" w:rsidRDefault="00D77B37" w:rsidP="00D77B37"/>
    <w:p w14:paraId="35676E13" w14:textId="77777777" w:rsidR="00B754E1" w:rsidRDefault="00B754E1" w:rsidP="00D77B37"/>
    <w:p w14:paraId="1D44BA45" w14:textId="77777777" w:rsidR="00B754E1" w:rsidRDefault="00B754E1" w:rsidP="00D77B37"/>
    <w:p w14:paraId="13EFE5B8" w14:textId="77777777" w:rsidR="00D77B37" w:rsidRDefault="00D77B37" w:rsidP="00D77B37"/>
    <w:p w14:paraId="3BAB19FD" w14:textId="77777777" w:rsidR="00D77B37" w:rsidRDefault="00D77B37" w:rsidP="00D77B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7B37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14:paraId="228ABD83" w14:textId="3F950077" w:rsidR="00D77B37" w:rsidRDefault="00D77B37" w:rsidP="00D77B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D77B3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Доходный подход к оценке земельных участков включает методы, позволяющие получить оценку стоимости земли исходя из ожидаемых потенциальным покупателем доходов. Данный подход применим только к земельным участкам, приносящим доход, поскольку стоимость земельного участка определяется исходя из способности земли приносить доход в будущем на протяжении всего срока эксплуатации. Стоимость земельного участка рассчитывается путем капитализации годового дохода, приносимого участком земли, или путем дисконтирования ожидаемых будущих доходов и выручки от последующей перепродажи земельного участка. </w:t>
      </w:r>
    </w:p>
    <w:p w14:paraId="6DDED1B8" w14:textId="323603C0" w:rsidR="00D77B37" w:rsidRDefault="00D77B37" w:rsidP="00D77B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  <w:r w:rsidRPr="00D77B37"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  <w:t>Капитализация представляет собой деление дохода от использования земельного участка на соответствующий коэффициент капитализации, в результате чего величина доходов превращается в стоимость земельного участка. Техника расчетов доходным подходом сложна, поскольку доходы распределены во времени и могут существенно изменяться, а коэффициент капитализации зависит от состояния экономики и особенно ее финансовой системы, правового регулирования земельного рынка. Использование доходного подхода требует проведения широких экономических и рыночных исследований для определения значений коэффициента капитализации, а также знания основ финансовой математики. Тем не менее, математическую точность процедур, используемых при данном подходе, не следует ошибочно принимать за указание на точность результатов. </w:t>
      </w:r>
    </w:p>
    <w:p w14:paraId="6B7749D1" w14:textId="77777777" w:rsidR="00D77B37" w:rsidRDefault="00D77B37" w:rsidP="00D77B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</w:p>
    <w:p w14:paraId="71BD7A05" w14:textId="77777777" w:rsidR="00D77B37" w:rsidRDefault="00D77B37" w:rsidP="00D77B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</w:p>
    <w:p w14:paraId="2C556A54" w14:textId="77777777" w:rsidR="00D77B37" w:rsidRDefault="00D77B37" w:rsidP="00D77B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</w:p>
    <w:p w14:paraId="294B3848" w14:textId="77777777" w:rsidR="00D77B37" w:rsidRDefault="00D77B37" w:rsidP="00D77B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</w:p>
    <w:p w14:paraId="302EA526" w14:textId="77777777" w:rsidR="00D77B37" w:rsidRDefault="00D77B37" w:rsidP="00D77B3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8F9FA"/>
        </w:rPr>
      </w:pPr>
    </w:p>
    <w:p w14:paraId="1A30BAD6" w14:textId="23421D4F" w:rsidR="00D77B37" w:rsidRDefault="00D77B37" w:rsidP="00D77B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9FA"/>
        </w:rPr>
      </w:pPr>
      <w:r w:rsidRPr="00D77B3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7B22A396" w14:textId="77777777" w:rsidR="00D77B37" w:rsidRPr="00D77B37" w:rsidRDefault="00D77B37" w:rsidP="00B754E1">
      <w:pPr>
        <w:spacing w:after="0" w:line="36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8F9FA"/>
        </w:rPr>
      </w:pPr>
    </w:p>
    <w:p w14:paraId="43E20FD8" w14:textId="0CF6E7BB" w:rsidR="00D77B37" w:rsidRPr="00B754E1" w:rsidRDefault="00D77B37" w:rsidP="00B754E1">
      <w:pPr>
        <w:pStyle w:val="1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center"/>
        <w:rPr>
          <w:sz w:val="28"/>
          <w:szCs w:val="28"/>
          <w:shd w:val="clear" w:color="auto" w:fill="FFFFFF"/>
        </w:rPr>
      </w:pPr>
      <w:r w:rsidRPr="00B754E1">
        <w:rPr>
          <w:sz w:val="28"/>
          <w:szCs w:val="28"/>
          <w:shd w:val="clear" w:color="auto" w:fill="FFFFFF"/>
        </w:rPr>
        <w:lastRenderedPageBreak/>
        <w:t>Метод остатка</w:t>
      </w:r>
    </w:p>
    <w:p w14:paraId="65AA6291" w14:textId="573D37E5" w:rsidR="00B754E1" w:rsidRP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Для оценки земельных участков, застроенных объектами бизнеса и доходной недвижимости, может использоваться метод остатка (техника остатка дохода для земли). Этот метод применяется также для оценки незастроенных участков, если имеется возможность их застройки улучшениями, приносящими доход. </w:t>
      </w:r>
    </w:p>
    <w:p w14:paraId="3582CF7A" w14:textId="2A4AC416" w:rsidR="00B754E1" w:rsidRP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Метод остатка широко применяется для определения варианта наиболее эффективного использования земельного участка. </w:t>
      </w:r>
    </w:p>
    <w:p w14:paraId="777D42BB" w14:textId="44F6D1FE" w:rsidR="00B754E1" w:rsidRP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Согласно принципу остаточной продуктивности земли, зданиям и сооружениям, построенным на земле за счет привлечения капитала, рабочей силы и управления, отдается приоритет при распределении дохода. Доход, оставшийся после покрытия всех затрат на привлечение других факторов, относится к земельному участку. </w:t>
      </w:r>
    </w:p>
    <w:p w14:paraId="7CBE1434" w14:textId="76D5AFAE" w:rsidR="00B754E1" w:rsidRPr="00B754E1" w:rsidRDefault="00B754E1" w:rsidP="001979E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В МСО данный метод называется «способ остаточной стоимости». При применении способа остаточной стоимости для оценки земли в качестве элементов анализа также применяются данные о доходах и расходах. Проводится финансовый анализ чистого дохода, который можно получить от использования с целью извлечения дохода. </w:t>
      </w:r>
    </w:p>
    <w:p w14:paraId="3B7F697F" w14:textId="40103AEA" w:rsidR="00B754E1" w:rsidRDefault="00B754E1" w:rsidP="00B754E1">
      <w:pPr>
        <w:shd w:val="clear" w:color="auto" w:fill="F8F9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49B10397" wp14:editId="155160A2">
            <wp:extent cx="5562600" cy="2924175"/>
            <wp:effectExtent l="0" t="0" r="57150" b="9525"/>
            <wp:docPr id="994569312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344D391" w14:textId="36D6498A" w:rsidR="00B754E1" w:rsidRDefault="00B754E1" w:rsidP="00B754E1">
      <w:pPr>
        <w:shd w:val="clear" w:color="auto" w:fill="F8F9FA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Рисунок 1 -Условия применения метода</w:t>
      </w:r>
    </w:p>
    <w:p w14:paraId="7A0127FF" w14:textId="77777777" w:rsidR="00B754E1" w:rsidRDefault="00B754E1" w:rsidP="00B754E1">
      <w:pPr>
        <w:shd w:val="clear" w:color="auto" w:fill="F8F9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практике возможно использование двух вариантов метода остатка. Первый вариант метода остатка предусматривает определение остатка дохода, приходящегося на земельный участок, а второй вариант предполагает расчет остатка стоимости, относимого на земельный участок. </w:t>
      </w:r>
    </w:p>
    <w:p w14:paraId="50BD7005" w14:textId="286FC89B" w:rsidR="00B754E1" w:rsidRDefault="00B754E1" w:rsidP="003F160D">
      <w:pPr>
        <w:shd w:val="clear" w:color="auto" w:fill="F8F9FA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Последовательность расчёта стоимости земельного участка при применении первого варианта метода остатка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изображена на (рисунке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2 )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B754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1DEA2193" wp14:editId="75DB9F46">
            <wp:extent cx="5486400" cy="2857500"/>
            <wp:effectExtent l="76200" t="38100" r="57150" b="76200"/>
            <wp:docPr id="130080773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754E1">
        <w:rPr>
          <w:rFonts w:ascii="Times New Roman" w:hAnsi="Times New Roman" w:cs="Times New Roman"/>
          <w:sz w:val="28"/>
          <w:szCs w:val="28"/>
        </w:rPr>
        <w:t xml:space="preserve">Рисунок 2- 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Последовательность </w:t>
      </w:r>
      <w:r w:rsidRPr="00B754E1">
        <w:rPr>
          <w:rFonts w:ascii="Times New Roman" w:hAnsi="Times New Roman" w:cs="Times New Roman"/>
          <w:sz w:val="28"/>
          <w:szCs w:val="28"/>
        </w:rPr>
        <w:t>расчёта</w:t>
      </w:r>
    </w:p>
    <w:p w14:paraId="59FD0CB6" w14:textId="338862E5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Этап 1. Расчет стоимости воспроизводства или замещения улучшений, соответствующих наиболее эффективному использованию оцениваемого земельного участка. </w:t>
      </w:r>
    </w:p>
    <w:p w14:paraId="0757B0FE" w14:textId="3BFC83E1" w:rsidR="00B754E1" w:rsidRP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Стоимость воспроизводства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> — сумма затрат в рыночных ценах, существующих на дату проведения оценки, на создание объекта, идентичного объекту оценки, с применением идентичных материалов и технологий, с учетом износа объекта оценки.</w:t>
      </w:r>
    </w:p>
    <w:p w14:paraId="245D2C2B" w14:textId="12F60EBC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Стоимость замещения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> — сумма затрат на создание объекта, аналогичного объекту оценки, в рыночных ценах, существующих на дату проведения оценки, с учетом износа объекта оценки. </w:t>
      </w:r>
    </w:p>
    <w:p w14:paraId="08ACF2B5" w14:textId="004E4C00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Таким образом, стоимость воспроизводства определяется издержками на строительство точной копии объекта, а стоимость замещения — издержками на создание современного объекта-аналога с учетом износа. </w:t>
      </w:r>
    </w:p>
    <w:p w14:paraId="0DDE8FC9" w14:textId="1C42640D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Затраты на создание улучшений состоят из трех частей: прямых издержек, косвенных издержек и прибыли инвестора (предпринимателя). </w:t>
      </w:r>
    </w:p>
    <w:p w14:paraId="6BF98875" w14:textId="684D100B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Прямые издержки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 — расходы, непосредственно связанные со строительными работами. </w:t>
      </w:r>
    </w:p>
    <w:p w14:paraId="0F4076DD" w14:textId="6F6D60C4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Косвенные издержки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 — расходы, которые необходимы для организации и сопровождения процесса строительства. </w:t>
      </w:r>
    </w:p>
    <w:p w14:paraId="1B8C1014" w14:textId="636FB7CD" w:rsidR="00B754E1" w:rsidRDefault="00B754E1" w:rsidP="003F16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u w:val="single"/>
          <w:lang w:eastAsia="ru-RU"/>
        </w:rPr>
        <w:t>Прибыль инвестора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 — денежное вознаграждение, которое ожидает получить предприниматель в виде премии за использование своего капитала, организацию и реализацию строительного проекта. </w:t>
      </w:r>
    </w:p>
    <w:p w14:paraId="401F6185" w14:textId="34987077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571F522E" wp14:editId="04889142">
            <wp:extent cx="5486400" cy="2381250"/>
            <wp:effectExtent l="0" t="38100" r="0" b="57150"/>
            <wp:docPr id="1861717910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32378BA6" w14:textId="3142C44B" w:rsidR="00B754E1" w:rsidRDefault="00B754E1" w:rsidP="00B754E1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Рисунок 3 -Расчёт прибыли 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3871B2A6" w14:textId="61F97114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При определении стоимости воспроизводства или замещения учитывается величина накопленного износа улучшений. </w:t>
      </w:r>
    </w:p>
    <w:p w14:paraId="301876EB" w14:textId="38705093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Накопленный износ включает величину физического, функционального и экономического (внешнего) износа зданий и сооружений, расположенных на оцениваемом земельном участке. </w:t>
      </w:r>
    </w:p>
    <w:p w14:paraId="0DBD3C57" w14:textId="2CEBB1B5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Физический износ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> — уменьшение стоимости зданий или сооружений в результате физического разрушения, т.е. потери зданиями и сооружениями своих первоначальных свойств. Физический износ возникает под воздействием эксплуатационных или природных факторов. </w:t>
      </w:r>
    </w:p>
    <w:p w14:paraId="385AE071" w14:textId="14FBB997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Функциональный износ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> — несоответствие характеристик зданий или сооружений современным требованиям рынка к планировке, техническому оснащению и дизайну. </w:t>
      </w:r>
    </w:p>
    <w:p w14:paraId="1160685C" w14:textId="5F7EDF8D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Функциональный износ происходит под воздействием научно-технического прогресса в области архитектуры и строительства и проявляется в устаревшей архитектуре зданий, старом инженерном обеспечении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D16A1DE" w14:textId="72F1FEDD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Экономический износ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> — износ, вызываемый неблагоприятными изменениями внешних по отношению к зданию или сооружению факторов. </w:t>
      </w:r>
    </w:p>
    <w:p w14:paraId="7ABA472C" w14:textId="4241F798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Экономический износ приводит к уменьшению стоимости зданий и сооружений в результате негативных изменений в области земельного законодательства, налогообложения, страхования, окружающей среды, общего упадка района местоположения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326B0ED" w14:textId="1119514F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После определения величины накопленного износа ее вычитают из суммы затрат на создание зданий и сооружений, для получения стоимости" их воспроизводства или замещения на дату оценки. </w:t>
      </w:r>
    </w:p>
    <w:p w14:paraId="26AE0DEC" w14:textId="005E7F8A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Этап 2. Расчет чистого операционного дохода от единого объекта недвижимости за год на основе рыночных ставок арендной платы. Данный расчет осуществляется в три стадии. </w:t>
      </w:r>
    </w:p>
    <w:p w14:paraId="79A284C2" w14:textId="2F293E8B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На первой стадии оценивается потенциальный валовой доход (ПВД). ПВД — это доход, который можно получить от недвижимости при полной загруженности площадей, предназначенных для сдачи в аренду, без учета всех потерь и расходов.</w:t>
      </w:r>
    </w:p>
    <w:p w14:paraId="31D31E9B" w14:textId="4CC99EAC" w:rsid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Расчет производится на основе анализа текущих арендных ставок и тарифов, сложившихся на данном сегменте рынка недвижимости. </w:t>
      </w:r>
    </w:p>
    <w:p w14:paraId="1A0990C4" w14:textId="77777777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Важнейшей характеристикой договора аренды является распределение эксплуатационных расходов между арендатором и арендодателем. При этом полярными являются два типа договора аренды: </w:t>
      </w:r>
    </w:p>
    <w:p w14:paraId="2C5A3771" w14:textId="62381AE6" w:rsidR="005E4F67" w:rsidRPr="005E4F67" w:rsidRDefault="00B754E1" w:rsidP="005E4F67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 валовая (полная) аренда, когда все расходы несет арендодатель; </w:t>
      </w:r>
    </w:p>
    <w:p w14:paraId="224D9A37" w14:textId="741D227E" w:rsidR="005E4F67" w:rsidRPr="005E4F67" w:rsidRDefault="00B754E1" w:rsidP="005E4F67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 абсолютно чистая аренда, когда все расходы несет арендатор. </w:t>
      </w:r>
    </w:p>
    <w:p w14:paraId="092E50F2" w14:textId="32DB6503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случае, когда расходы по эксплуатации распределены </w:t>
      </w:r>
      <w:r w:rsidR="00D07963" w:rsidRPr="00B754E1">
        <w:rPr>
          <w:rFonts w:ascii="Times New Roman" w:hAnsi="Times New Roman" w:cs="Times New Roman"/>
          <w:sz w:val="28"/>
          <w:szCs w:val="28"/>
          <w:lang w:eastAsia="ru-RU"/>
        </w:rPr>
        <w:t>между арендатором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 и арендодателем, такую аренду называют чистой арендой.</w:t>
      </w:r>
    </w:p>
    <w:p w14:paraId="55F10507" w14:textId="77777777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 Различают следующие виды арендных ставок: 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br/>
        <w:t>   </w:t>
      </w:r>
    </w:p>
    <w:p w14:paraId="251A5DB3" w14:textId="2701AE29" w:rsidR="005E4F67" w:rsidRPr="005E4F67" w:rsidRDefault="00B754E1" w:rsidP="005E4F67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контрактные ставки, величина которых установлена договором об аренде; </w:t>
      </w:r>
    </w:p>
    <w:p w14:paraId="55568B7C" w14:textId="346248F7" w:rsidR="005E4F67" w:rsidRPr="005E4F67" w:rsidRDefault="00B754E1" w:rsidP="005E4F67">
      <w:pPr>
        <w:pStyle w:val="a8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рыночные ставки, т.е. типичные для данного сегмента рынка в данном регионе. </w:t>
      </w:r>
    </w:p>
    <w:p w14:paraId="4764119F" w14:textId="7A41F0E5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Рыночная арендная ставка представляет собой ставку, преобладающую на рынке сравнимых объектов недвижимости, т.е. является наиболее вероятной величиной арендной платы, за которую типичный арендодатель согласился бы сдать, а типичный арендатор согласился бы взять это имущество в аренду. </w:t>
      </w:r>
    </w:p>
    <w:p w14:paraId="3F13BCBF" w14:textId="15F3807A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По виду арендных платежей все арендные договора делятся на следующие большие группы: </w:t>
      </w:r>
    </w:p>
    <w:p w14:paraId="0F2D607E" w14:textId="5902DB43" w:rsidR="005E4F67" w:rsidRDefault="00D07963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а) с</w:t>
      </w:r>
      <w:r w:rsidR="00B754E1"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 фиксированной арендной ставкой (используются в условиях экономической стабильности); </w:t>
      </w:r>
    </w:p>
    <w:p w14:paraId="5A4D4ECB" w14:textId="167E98F7" w:rsidR="005E4F67" w:rsidRDefault="00D07963" w:rsidP="00D0796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б) с</w:t>
      </w:r>
      <w:r w:rsidR="00B754E1"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 переменной арендной ставкой (пересмотр арендных ставок в течение срока договора используется, как правило, в условиях инфляции). Такой тип аренды выгоден для арендаторов, начинающих бизнес на новом месте. Также такой тип аренды используют для отражения ожиданий будущего увеличения стоимости собственности</w:t>
      </w:r>
      <w:r w:rsidR="005E4F6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754E1" w:rsidRPr="005E4F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7AED712F" w14:textId="6F43DBDA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К этой же группе относятся договоры с индексируемой арендной платой, которые предусматривают периодическую корректировку арендной платы в соответствии с заранее выбранным базовым индексом, </w:t>
      </w:r>
      <w:proofErr w:type="gramStart"/>
      <w:r w:rsidRPr="005E4F67">
        <w:rPr>
          <w:rFonts w:ascii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 индексом потребительских </w:t>
      </w:r>
      <w:r w:rsidR="00D07963" w:rsidRPr="005E4F67">
        <w:rPr>
          <w:rFonts w:ascii="Times New Roman" w:hAnsi="Times New Roman" w:cs="Times New Roman"/>
          <w:sz w:val="28"/>
          <w:szCs w:val="28"/>
          <w:lang w:eastAsia="ru-RU"/>
        </w:rPr>
        <w:t>цен;</w:t>
      </w:r>
      <w:r w:rsidRPr="005E4F67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4402B738" w14:textId="2CFAD909" w:rsidR="005E4F67" w:rsidRDefault="00D07963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в) с</w:t>
      </w:r>
      <w:r w:rsidR="00B754E1"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процентной ставкой от выручки арендатора (когда к фиксированной величине арендных платежей добавляется процент от дохода, получаемого арендатором в результате использования арендованного имущества).</w:t>
      </w:r>
    </w:p>
    <w:p w14:paraId="141BEC70" w14:textId="5375C81C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На второй стадии оценивается действительный валовой доход (</w:t>
      </w:r>
      <w:proofErr w:type="spellStart"/>
      <w:r w:rsidRPr="005E4F67">
        <w:rPr>
          <w:rFonts w:ascii="Times New Roman" w:hAnsi="Times New Roman" w:cs="Times New Roman"/>
          <w:sz w:val="28"/>
          <w:szCs w:val="28"/>
          <w:lang w:eastAsia="ru-RU"/>
        </w:rPr>
        <w:t>двд</w:t>
      </w:r>
      <w:proofErr w:type="spellEnd"/>
      <w:r w:rsidRPr="005E4F67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14:paraId="2C22E906" w14:textId="049CCB6A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ДВД — это предполагаемый доход от недвижимости за вычетом убытков от недозагрузки площадей и потерь при сборе арендной платы с добавлением прочих доходов от нормального рыночного использования объекта недвижимости. </w:t>
      </w:r>
    </w:p>
    <w:p w14:paraId="5DFDBE26" w14:textId="18BF09D7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Далее оценщик делает поправку на потери при сборе платежей путем анализа ретроспективной информации по объекту оценки и рынку в целом с последующим прогнозированием данной динамики на перспективу. </w:t>
      </w:r>
    </w:p>
    <w:p w14:paraId="1CE3A784" w14:textId="657CC4CB" w:rsidR="005E4F67" w:rsidRPr="00D07963" w:rsidRDefault="00B754E1" w:rsidP="00D0796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Операционные расходы — это периодические расходы, необходимые для обеспечения нормального функционирования объекта недвижимости и воспроизводства</w:t>
      </w:r>
      <w:r w:rsidR="00D0796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E4F67">
        <w:rPr>
          <w:rFonts w:ascii="Times New Roman" w:hAnsi="Times New Roman" w:cs="Times New Roman"/>
          <w:sz w:val="28"/>
          <w:szCs w:val="28"/>
          <w:lang w:eastAsia="ru-RU"/>
        </w:rPr>
        <w:br/>
        <w:t> </w:t>
      </w:r>
      <w:r w:rsidR="005E4F67">
        <w:rPr>
          <w:rFonts w:ascii="Times New Roman" w:hAnsi="Times New Roman" w:cs="Times New Roman"/>
          <w:noProof/>
          <w:sz w:val="28"/>
          <w:szCs w:val="28"/>
          <w:lang w:eastAsia="ru-RU"/>
          <w14:ligatures w14:val="standardContextual"/>
        </w:rPr>
        <w:drawing>
          <wp:inline distT="0" distB="0" distL="0" distR="0" wp14:anchorId="2A1D4842" wp14:editId="5F8CA628">
            <wp:extent cx="5486400" cy="2486025"/>
            <wp:effectExtent l="0" t="38100" r="0" b="66675"/>
            <wp:docPr id="1098938666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52328E0A" w14:textId="4FEB16FA" w:rsidR="005E4F67" w:rsidRDefault="005E4F67" w:rsidP="003F160D">
      <w:pPr>
        <w:tabs>
          <w:tab w:val="left" w:pos="3105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Рисунок 4 -Деление операционных расходов</w:t>
      </w:r>
    </w:p>
    <w:p w14:paraId="72B7FB9C" w14:textId="4AAC130A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К условно постоянным относятся расходы, размер которых не зависит от степени эксплуатационной загруженности объекта или объема предоставляемых услуг. Это налоги на землю и имущество, страховые платежи, расходы на содержание охраны, заработную плату обслуживающего персонала, если она фиксирована вне зависимости от загрузки здания, плюс налоги на данную заработную плату. </w:t>
      </w:r>
    </w:p>
    <w:p w14:paraId="45E80377" w14:textId="1027313E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К условно переменным относятся расходы, размер которых зависит от степени эксплуатационной загруженности объекта или объема предоставляемых услуг. Для каждого вида недвижимости характерны некоторые отличия в </w:t>
      </w:r>
      <w:r w:rsidR="00D07963" w:rsidRPr="005E4F67">
        <w:rPr>
          <w:rFonts w:ascii="Times New Roman" w:hAnsi="Times New Roman" w:cs="Times New Roman"/>
          <w:sz w:val="28"/>
          <w:szCs w:val="28"/>
          <w:lang w:eastAsia="ru-RU"/>
        </w:rPr>
        <w:t>составе переменных</w:t>
      </w:r>
      <w:r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 расходов. Расходы на замещение </w:t>
      </w:r>
      <w:r w:rsidR="00D07963" w:rsidRPr="005E4F67">
        <w:rPr>
          <w:rFonts w:ascii="Times New Roman" w:hAnsi="Times New Roman" w:cs="Times New Roman"/>
          <w:sz w:val="28"/>
          <w:szCs w:val="28"/>
          <w:lang w:eastAsia="ru-RU"/>
        </w:rPr>
        <w:t>рассчитывают,</w:t>
      </w:r>
      <w:r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 как ежегодные отчисления в фонд замещения, т.е. деньги на эти расходы должны резервироваться, хотя большинство владельцев </w:t>
      </w:r>
      <w:r w:rsidR="00D07963" w:rsidRPr="005E4F67">
        <w:rPr>
          <w:rFonts w:ascii="Times New Roman" w:hAnsi="Times New Roman" w:cs="Times New Roman"/>
          <w:sz w:val="28"/>
          <w:szCs w:val="28"/>
          <w:lang w:eastAsia="ru-RU"/>
        </w:rPr>
        <w:t>недвижимости</w:t>
      </w:r>
      <w:r w:rsidRPr="005E4F67">
        <w:rPr>
          <w:rFonts w:ascii="Times New Roman" w:hAnsi="Times New Roman" w:cs="Times New Roman"/>
          <w:sz w:val="28"/>
          <w:szCs w:val="28"/>
          <w:lang w:eastAsia="ru-RU"/>
        </w:rPr>
        <w:t xml:space="preserve"> в действительности этого не делает. </w:t>
      </w:r>
    </w:p>
    <w:p w14:paraId="403DAB5C" w14:textId="6BC7F215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После расчета операционных расходов и расходов на замещение определяется прогнозируемый чистый операционный доход (ЧОД): ЧОД = ДВД - Операционные расходы - Расходы на замещение. </w:t>
      </w:r>
    </w:p>
    <w:p w14:paraId="1C276A11" w14:textId="46C8C360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Этап 3. Расчет чистого операционного дохода, приходящегося на улучшения за год, как произведение стоимости воспроизводства или замещения улучшений на соответствующий коэффициент капитализации доходов от улучшений. </w:t>
      </w:r>
    </w:p>
    <w:p w14:paraId="6A5B093B" w14:textId="417E1CC9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F67">
        <w:rPr>
          <w:rFonts w:ascii="Times New Roman" w:hAnsi="Times New Roman" w:cs="Times New Roman"/>
          <w:sz w:val="28"/>
          <w:szCs w:val="28"/>
          <w:lang w:eastAsia="ru-RU"/>
        </w:rPr>
        <w:t>Методы расчета коэффициента капитализаций для улучшений выбираются в зависимости от конкретных условий, в которых функционирует объект оценки. При этом учитываются: </w:t>
      </w:r>
    </w:p>
    <w:p w14:paraId="462733A3" w14:textId="06BAB1B9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E4F67">
        <w:rPr>
          <w:rFonts w:ascii="Times New Roman" w:hAnsi="Times New Roman" w:cs="Times New Roman"/>
          <w:sz w:val="28"/>
          <w:szCs w:val="28"/>
          <w:lang w:eastAsia="ru-RU"/>
        </w:rPr>
        <w:t>а)   </w:t>
      </w:r>
      <w:proofErr w:type="gramEnd"/>
      <w:r w:rsidRPr="005E4F67">
        <w:rPr>
          <w:rFonts w:ascii="Times New Roman" w:hAnsi="Times New Roman" w:cs="Times New Roman"/>
          <w:sz w:val="28"/>
          <w:szCs w:val="28"/>
          <w:lang w:eastAsia="ru-RU"/>
        </w:rPr>
        <w:t>    информация о доходах и ценах сделок на основе репрезентативной выборки по сопоставимым объектам; </w:t>
      </w:r>
    </w:p>
    <w:p w14:paraId="26BE2DA0" w14:textId="42BA74B4" w:rsidR="005E4F6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E4F67">
        <w:rPr>
          <w:rFonts w:ascii="Times New Roman" w:hAnsi="Times New Roman" w:cs="Times New Roman"/>
          <w:sz w:val="28"/>
          <w:szCs w:val="28"/>
          <w:lang w:eastAsia="ru-RU"/>
        </w:rPr>
        <w:t>б)   </w:t>
      </w:r>
      <w:proofErr w:type="gramEnd"/>
      <w:r w:rsidRPr="005E4F67">
        <w:rPr>
          <w:rFonts w:ascii="Times New Roman" w:hAnsi="Times New Roman" w:cs="Times New Roman"/>
          <w:sz w:val="28"/>
          <w:szCs w:val="28"/>
          <w:lang w:eastAsia="ru-RU"/>
        </w:rPr>
        <w:t>   источники и условия финансирования сделок; </w:t>
      </w:r>
    </w:p>
    <w:p w14:paraId="4A2DB3C0" w14:textId="483D815E" w:rsidR="005E4F67" w:rsidRPr="00B754E1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E4F67">
        <w:rPr>
          <w:rFonts w:ascii="Times New Roman" w:hAnsi="Times New Roman" w:cs="Times New Roman"/>
          <w:sz w:val="28"/>
          <w:szCs w:val="28"/>
          <w:lang w:eastAsia="ru-RU"/>
        </w:rPr>
        <w:t>в)   </w:t>
      </w:r>
      <w:proofErr w:type="gramEnd"/>
      <w:r w:rsidRPr="005E4F67">
        <w:rPr>
          <w:rFonts w:ascii="Times New Roman" w:hAnsi="Times New Roman" w:cs="Times New Roman"/>
          <w:sz w:val="28"/>
          <w:szCs w:val="28"/>
          <w:lang w:eastAsia="ru-RU"/>
        </w:rPr>
        <w:t>   возможность достаточно точного прогноза относительно стоимости объекта в конце прогнозного периода. </w:t>
      </w:r>
    </w:p>
    <w:p w14:paraId="5591F9D6" w14:textId="7C2EF31D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Этап 4. Расчет остатка чистого операционного дохода для земли как разности чистого операционного дохода от единого объекта недвижимости и чистого операционного дохода, приходящегося на улучшения. </w:t>
      </w:r>
    </w:p>
    <w:p w14:paraId="44CFA96F" w14:textId="1848F9A3" w:rsidR="00D77B37" w:rsidRDefault="00B754E1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Этап 5. Расчет рыночной стоимости земельного участка путем капитализации чистого операционного дохода для земли. </w:t>
      </w:r>
    </w:p>
    <w:p w14:paraId="353939CE" w14:textId="77777777" w:rsidR="005E4F67" w:rsidRDefault="005E4F67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7EDF0ED" w14:textId="77777777" w:rsidR="005E4F67" w:rsidRDefault="005E4F67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AC36232" w14:textId="77777777" w:rsidR="005E4F67" w:rsidRDefault="005E4F67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9D2E98" w14:textId="77777777" w:rsidR="005E4F67" w:rsidRDefault="005E4F67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9E4594" w14:textId="77777777" w:rsidR="005E4F67" w:rsidRDefault="005E4F67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BA0364" w14:textId="77777777" w:rsidR="005E4F67" w:rsidRDefault="005E4F67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9A1517" w14:textId="77777777" w:rsidR="005E4F67" w:rsidRDefault="005E4F67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01C84D3" w14:textId="77777777" w:rsidR="005E4F67" w:rsidRPr="00B754E1" w:rsidRDefault="005E4F67" w:rsidP="005E4F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9688B8" w14:textId="77777777" w:rsidR="00D07963" w:rsidRDefault="00D07963" w:rsidP="005E4F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07E70A" w14:textId="77777777" w:rsidR="00D07963" w:rsidRDefault="00D07963" w:rsidP="005E4F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450CCF" w14:textId="112085BF" w:rsidR="00D77B37" w:rsidRPr="005E4F67" w:rsidRDefault="00D77B37" w:rsidP="005E4F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F67">
        <w:rPr>
          <w:rFonts w:ascii="Times New Roman" w:hAnsi="Times New Roman" w:cs="Times New Roman"/>
          <w:b/>
          <w:bCs/>
          <w:sz w:val="28"/>
          <w:szCs w:val="28"/>
        </w:rPr>
        <w:lastRenderedPageBreak/>
        <w:t>2 Метод предполагаемого использования</w:t>
      </w:r>
    </w:p>
    <w:p w14:paraId="4B1626F5" w14:textId="124F0120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Условие применения данного метода — это возможность использования земельного участка способом, приносящим доход. Наиболее часто метод используется для оценки неосвоенных участков земли. </w:t>
      </w:r>
    </w:p>
    <w:p w14:paraId="7FB978B2" w14:textId="24841A9C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В МСО данный метод называется способом развития подразделений. Этот процесс связан с предположениями о разделении конкретного объекта недвижимого имущества на ряд участков, определением доходов и расходов, связанных с процессом такого деления, и дисконтированием получающихся в результате чистых доходов для вывода показателя стоимости. Этот способ может быть приемлемым в некоторых ситуациях, однако он связан с рядом допущений, которые чрезвычайно трудно связать с толкованием рыночной стоимости. К выработке приемлемых допущений при применении данного способа рекомендуется подходить с особой осторожностью, при этом оценщик должен полностью раскрыть сделанные предположения. </w:t>
      </w:r>
    </w:p>
    <w:p w14:paraId="6D3DD863" w14:textId="77EE3340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Метод предполагаемого использования имеет следующую последовательность действий: </w:t>
      </w:r>
    </w:p>
    <w:p w14:paraId="5C9E5A2A" w14:textId="2326ECAF" w:rsidR="005E4F67" w:rsidRDefault="00D07963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1) определение</w:t>
      </w:r>
      <w:r w:rsidR="00B754E1"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 суммы и временной структуры расходов, необходимых для использования земельного участка в соответствии с вариантом его наиболее эффективного использования; </w:t>
      </w:r>
    </w:p>
    <w:p w14:paraId="7D3EE0EC" w14:textId="3D7D33D4" w:rsidR="005E4F67" w:rsidRDefault="00D07963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2) определение</w:t>
      </w:r>
      <w:r w:rsidR="00B754E1"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 величины и временной структуры доходов от наиболее эффективного использования земельного участка. Расчет доходов в варианте сдачи недвижимости в аренду должен предусматривать учет дохода от продажи единого объекта недвижимости в конце прогнозного периода; </w:t>
      </w:r>
    </w:p>
    <w:p w14:paraId="130EAA3A" w14:textId="41190AC0" w:rsidR="005E4F67" w:rsidRDefault="00D07963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3) определение</w:t>
      </w:r>
      <w:r w:rsidR="00B754E1"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 величины и временной структуры операционных расходов, необходимых для получения доходов от наиболее эффективного использования земельного участка; </w:t>
      </w:r>
    </w:p>
    <w:p w14:paraId="3778A0DB" w14:textId="4CC5BCA4" w:rsidR="005E4F67" w:rsidRDefault="00D07963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4) определение</w:t>
      </w:r>
      <w:r w:rsidR="00B754E1"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 ставки дисконтирования, соответствующей уровню риска инвестирования капитала в оцениваемый земельный участок. При этом под дисконтированием понимается процесс приведения всех будущих доходов </w:t>
      </w:r>
      <w:r w:rsidR="00B754E1" w:rsidRPr="00B754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 расходов к дате проведения оценки по определенной оценщиком ставке дисконтирования. Ставка дисконтирования определяется на основе анализа ставок отдачи на капитал аналогичных по уровню риска инвестиций; </w:t>
      </w:r>
    </w:p>
    <w:p w14:paraId="4DC631E1" w14:textId="490D6357" w:rsidR="005E4F67" w:rsidRDefault="00D07963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5) расчет</w:t>
      </w:r>
      <w:r w:rsidR="00B754E1"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 стоимости земельного участка путем дисконтирования всех доходов и расходов, связанных с использованием земельного участка. </w:t>
      </w:r>
    </w:p>
    <w:p w14:paraId="6B08E526" w14:textId="73C38C08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Метод разбивки на участки применяется, когда наиболее эффективным использованием является разделение земельного массива на стандартные участки, и представляет собой упрощенную модель инвестиционного анализа. Разбивка большого земельного массива на отдельные участки актуальна для любого растущего города или поселка и применяется при массовой жилой или дачной застройке. </w:t>
      </w:r>
    </w:p>
    <w:p w14:paraId="4103FEAE" w14:textId="636EBE9E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После разделения земельного массива участки продаются, из денежной выручки от продажи участков вычитаются все издержки на их освоение и, таким образом, определяется стоимость неосвоенной земли. </w:t>
      </w:r>
    </w:p>
    <w:p w14:paraId="7E107B9E" w14:textId="7F8E2E7D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Процедура оценки методом разбивки на участки включает следующие этапы. </w:t>
      </w:r>
    </w:p>
    <w:p w14:paraId="1B13F0A6" w14:textId="1EC6E015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Этап 1. Анализ наиболее эффективного варианта застройки, определение размеров индивидуальных участков. Проводится исходя из юридических и физических возможностей, а также экономической целесообразности. Таким образом, размеры и благоустройство земельных участков должны отвечать рыночным стандартам, сложившимся в данной местности. </w:t>
      </w:r>
    </w:p>
    <w:p w14:paraId="6B5FE682" w14:textId="69BCB411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Этап 2. Расчет предполагаемой цены продажи освоенных участков. Данный расчет осуществляется или путем анализа сопоставимых участков, которые недавно были аналогичным образом освоены, или на основе метода сравнения продаж. </w:t>
      </w:r>
    </w:p>
    <w:p w14:paraId="1641B2D9" w14:textId="77777777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Этап 3. Составление сметы и расчет всех затрат на освоение. Процесс разделения земли в первую очередь включает проектные, строительные и торговые операции. При застройке жилыми домами огромное влияние оказывает окружающая среда. </w:t>
      </w:r>
    </w:p>
    <w:p w14:paraId="7A5E90A6" w14:textId="67D961AD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Этап 4. Определение чистого дохода от продаж. Проводится путем вычета затрат на освоение и предпринимательской прибыли из предполагаемой выручки от продажи участков. Основой для расчета предполагаемой выручки от продажи является цена продажи одного </w:t>
      </w:r>
      <w:r w:rsidR="00D07963" w:rsidRPr="00B754E1">
        <w:rPr>
          <w:rFonts w:ascii="Times New Roman" w:hAnsi="Times New Roman" w:cs="Times New Roman"/>
          <w:sz w:val="28"/>
          <w:szCs w:val="28"/>
          <w:lang w:eastAsia="ru-RU"/>
        </w:rPr>
        <w:t>земельного</w:t>
      </w:r>
      <w:r w:rsidRPr="00B754E1">
        <w:rPr>
          <w:rFonts w:ascii="Times New Roman" w:hAnsi="Times New Roman" w:cs="Times New Roman"/>
          <w:sz w:val="28"/>
          <w:szCs w:val="28"/>
          <w:lang w:eastAsia="ru-RU"/>
        </w:rPr>
        <w:t xml:space="preserve"> участка, определенная методом сравнения продаж с учетом корректировок на различия (если они есть). </w:t>
      </w:r>
    </w:p>
    <w:p w14:paraId="47680E82" w14:textId="3E81967A" w:rsidR="005E4F67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Этап 5. Определение периода времени, необходимого на освоение и продажу. (Чем дольше земельные участки остаются непроданными на рынке, тем выше издержки и риск для застройщика.) Выбирается ставка дисконтирования, которая отражает риск, связанный с периодом предполагаемого освоения и продажи, а также объем инвестиций. Ставка дисконтирования может быть определена на основе анализа внутренней ставки доходности по аналогичным проектам. </w:t>
      </w:r>
    </w:p>
    <w:p w14:paraId="117DADD6" w14:textId="479C0491" w:rsidR="00B754E1" w:rsidRP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Этап 6. Дисконтирование чистого дохода от продажи земельных участков. Производится исходя из периода их продажи для получения текущей стоимости неосвоенной земли. </w:t>
      </w:r>
    </w:p>
    <w:p w14:paraId="1D8299A6" w14:textId="77777777" w:rsidR="00B754E1" w:rsidRPr="00B754E1" w:rsidRDefault="00B754E1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754E1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14:paraId="15A6F98F" w14:textId="77777777" w:rsidR="00D77B37" w:rsidRPr="00B754E1" w:rsidRDefault="00D77B3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FB5264" w14:textId="77777777" w:rsidR="00D77B37" w:rsidRPr="00B754E1" w:rsidRDefault="00D77B3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D21156" w14:textId="77777777" w:rsidR="00D77B37" w:rsidRDefault="00D77B3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0199D" w14:textId="77777777" w:rsidR="005E4F67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A07D74" w14:textId="77777777" w:rsidR="005E4F67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98351" w14:textId="77777777" w:rsidR="005E4F67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02C97B" w14:textId="77777777" w:rsidR="005E4F67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44BC0F" w14:textId="77777777" w:rsidR="005E4F67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DBE234" w14:textId="77777777" w:rsidR="005E4F67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033D5" w14:textId="77777777" w:rsidR="005E4F67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16CAC6" w14:textId="77777777" w:rsidR="005E4F67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9E89B2" w14:textId="77777777" w:rsidR="005E4F67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1E86A5" w14:textId="77777777" w:rsidR="005E4F67" w:rsidRPr="00B754E1" w:rsidRDefault="005E4F6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E41219" w14:textId="77777777" w:rsidR="00D77B37" w:rsidRPr="005E4F67" w:rsidRDefault="00D77B37" w:rsidP="005E4F6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4F67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45235E9A" w14:textId="22E3369D" w:rsidR="00D77B37" w:rsidRPr="00D77B37" w:rsidRDefault="00D07963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7B37">
        <w:rPr>
          <w:rFonts w:ascii="Times New Roman" w:hAnsi="Times New Roman" w:cs="Times New Roman"/>
          <w:sz w:val="28"/>
          <w:szCs w:val="28"/>
          <w:lang w:eastAsia="ru-RU"/>
        </w:rPr>
        <w:t>Данный подход</w:t>
      </w:r>
      <w:r w:rsidR="00D77B37" w:rsidRPr="00D77B37">
        <w:rPr>
          <w:rFonts w:ascii="Times New Roman" w:hAnsi="Times New Roman" w:cs="Times New Roman"/>
          <w:sz w:val="28"/>
          <w:szCs w:val="28"/>
          <w:lang w:eastAsia="ru-RU"/>
        </w:rPr>
        <w:t xml:space="preserve"> используют, когда можно </w:t>
      </w:r>
      <w:r w:rsidRPr="00D77B37">
        <w:rPr>
          <w:rFonts w:ascii="Times New Roman" w:hAnsi="Times New Roman" w:cs="Times New Roman"/>
          <w:sz w:val="28"/>
          <w:szCs w:val="28"/>
          <w:lang w:eastAsia="ru-RU"/>
        </w:rPr>
        <w:t>обоснованно определить</w:t>
      </w:r>
      <w:r w:rsidR="00D77B37" w:rsidRPr="00D77B37">
        <w:rPr>
          <w:rFonts w:ascii="Times New Roman" w:hAnsi="Times New Roman" w:cs="Times New Roman"/>
          <w:sz w:val="28"/>
          <w:szCs w:val="28"/>
          <w:lang w:eastAsia="ru-RU"/>
        </w:rPr>
        <w:t xml:space="preserve"> будущие денежные доходы оцениваемого объекта.</w:t>
      </w:r>
    </w:p>
    <w:p w14:paraId="246F6DB8" w14:textId="16509841" w:rsidR="00D77B37" w:rsidRPr="00D77B37" w:rsidRDefault="00D77B3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77B37">
        <w:rPr>
          <w:rFonts w:ascii="Times New Roman" w:hAnsi="Times New Roman" w:cs="Times New Roman"/>
          <w:sz w:val="28"/>
          <w:szCs w:val="28"/>
          <w:lang w:eastAsia="ru-RU"/>
        </w:rPr>
        <w:t>      Метод применяются в тех случаях, когда имеется достаточное количество данных для оценки дохода. Доход является стабильным или, по крайней мере, ожидается, что текущие денежные доходы приблизительно будут равны будущим или темпы их роста — умеренны.</w:t>
      </w:r>
    </w:p>
    <w:p w14:paraId="61D0F32C" w14:textId="65D70EB6" w:rsidR="00D77B37" w:rsidRPr="00D77B37" w:rsidRDefault="00D77B37" w:rsidP="00B754E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B37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="00D07963" w:rsidRPr="00D77B37">
        <w:rPr>
          <w:rFonts w:ascii="Times New Roman" w:hAnsi="Times New Roman" w:cs="Times New Roman"/>
          <w:sz w:val="28"/>
          <w:szCs w:val="28"/>
          <w:lang w:eastAsia="ru-RU"/>
        </w:rPr>
        <w:t>Если предполагается</w:t>
      </w:r>
      <w:r w:rsidRPr="00D77B37">
        <w:rPr>
          <w:rFonts w:ascii="Times New Roman" w:hAnsi="Times New Roman" w:cs="Times New Roman"/>
          <w:sz w:val="28"/>
          <w:szCs w:val="28"/>
          <w:lang w:eastAsia="ru-RU"/>
        </w:rPr>
        <w:t>, что будущие доходы будут изменяться по годам </w:t>
      </w:r>
      <w:r w:rsidR="00D07963" w:rsidRPr="00D77B37">
        <w:rPr>
          <w:rFonts w:ascii="Times New Roman" w:hAnsi="Times New Roman" w:cs="Times New Roman"/>
          <w:sz w:val="28"/>
          <w:szCs w:val="28"/>
          <w:lang w:eastAsia="ru-RU"/>
        </w:rPr>
        <w:t>прогнозного периода</w:t>
      </w:r>
      <w:r w:rsidRPr="00D77B37">
        <w:rPr>
          <w:rFonts w:ascii="Times New Roman" w:hAnsi="Times New Roman" w:cs="Times New Roman"/>
          <w:sz w:val="28"/>
          <w:szCs w:val="28"/>
          <w:lang w:eastAsia="ru-RU"/>
        </w:rPr>
        <w:t>, когда предприятия </w:t>
      </w:r>
      <w:r w:rsidR="00D07963" w:rsidRPr="00D77B37">
        <w:rPr>
          <w:rFonts w:ascii="Times New Roman" w:hAnsi="Times New Roman" w:cs="Times New Roman"/>
          <w:sz w:val="28"/>
          <w:szCs w:val="28"/>
          <w:lang w:eastAsia="ru-RU"/>
        </w:rPr>
        <w:t>реализуют влияющий</w:t>
      </w:r>
      <w:r w:rsidRPr="00D77B37">
        <w:rPr>
          <w:rFonts w:ascii="Times New Roman" w:hAnsi="Times New Roman" w:cs="Times New Roman"/>
          <w:sz w:val="28"/>
          <w:szCs w:val="28"/>
          <w:lang w:eastAsia="ru-RU"/>
        </w:rPr>
        <w:t xml:space="preserve"> на денежные потоки инвестиционный проект или являются молодыми, </w:t>
      </w:r>
      <w:r w:rsidR="00D07963" w:rsidRPr="00D77B37">
        <w:rPr>
          <w:rFonts w:ascii="Times New Roman" w:hAnsi="Times New Roman" w:cs="Times New Roman"/>
          <w:sz w:val="28"/>
          <w:szCs w:val="28"/>
          <w:lang w:eastAsia="ru-RU"/>
        </w:rPr>
        <w:t>применяется метод</w:t>
      </w:r>
      <w:r w:rsidRPr="00D77B37">
        <w:rPr>
          <w:rFonts w:ascii="Times New Roman" w:hAnsi="Times New Roman" w:cs="Times New Roman"/>
          <w:sz w:val="28"/>
          <w:szCs w:val="28"/>
          <w:lang w:eastAsia="ru-RU"/>
        </w:rPr>
        <w:t xml:space="preserve"> дисконтирования денежных потоков. Определение стоимости объекта этим методом основано на раздельном дисконтировании разновременных измен</w:t>
      </w:r>
      <w:r w:rsidRPr="00D77B37">
        <w:rPr>
          <w:rFonts w:ascii="Times New Roman" w:eastAsia="Times New Roman" w:hAnsi="Times New Roman" w:cs="Times New Roman"/>
          <w:sz w:val="28"/>
          <w:szCs w:val="28"/>
          <w:lang w:eastAsia="ru-RU"/>
        </w:rPr>
        <w:t>яющихся денежных потоков.</w:t>
      </w:r>
    </w:p>
    <w:p w14:paraId="1506E44C" w14:textId="77777777" w:rsidR="00D07963" w:rsidRPr="00D77B37" w:rsidRDefault="00D07963" w:rsidP="00D07963">
      <w:pPr>
        <w:shd w:val="clear" w:color="auto" w:fill="F8F9FA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B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</w:t>
      </w:r>
      <w:r w:rsidRPr="00D079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Предполагается, что потенциальный инвестор не заплатит за данный бизнес сумму, большую, чем текущая стоимость будущих доходов от этого объекта, а собственник не продаст свой объект недвижимости по цене, которая ниже текущей стоимости прогнозируемых будущих доходов. В результате взаимодействия стороны придут к соглашению о рыночной цене, равной текущей стоимости будущих доходов.</w:t>
      </w:r>
      <w:r w:rsidRPr="00D77B3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14:paraId="43463979" w14:textId="77777777" w:rsidR="00D77B37" w:rsidRPr="00B754E1" w:rsidRDefault="00D77B3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3FF1D344" w14:textId="77777777" w:rsidR="00D77B37" w:rsidRDefault="00D77B3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008C0F" w14:textId="77777777" w:rsidR="003F160D" w:rsidRDefault="003F160D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6AE78" w14:textId="77777777" w:rsidR="003F160D" w:rsidRDefault="003F160D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AAEE58" w14:textId="77777777" w:rsidR="003F160D" w:rsidRDefault="003F160D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D47411" w14:textId="77777777" w:rsidR="003F160D" w:rsidRDefault="003F160D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1F7766" w14:textId="77777777" w:rsidR="003F160D" w:rsidRDefault="003F160D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CAFBE" w14:textId="77777777" w:rsidR="003F160D" w:rsidRDefault="003F160D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B92FE" w14:textId="77777777" w:rsidR="003F160D" w:rsidRDefault="003F160D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7536D1" w14:textId="77777777" w:rsidR="003F160D" w:rsidRPr="00B754E1" w:rsidRDefault="003F160D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E1024" w14:textId="77777777" w:rsidR="00D77B37" w:rsidRPr="00B754E1" w:rsidRDefault="00D77B37" w:rsidP="00B754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02EC3" w14:textId="60D50C7D" w:rsidR="003F160D" w:rsidRPr="003F160D" w:rsidRDefault="00D77B37" w:rsidP="003F160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60D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ИСПОЛЬЗУЕМОЙ ЛИТЕРАТУРЫ</w:t>
      </w:r>
    </w:p>
    <w:p w14:paraId="2C63A256" w14:textId="74AB1ED0" w:rsidR="00D77B37" w:rsidRPr="003F160D" w:rsidRDefault="00D77B37" w:rsidP="003F160D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60D">
        <w:rPr>
          <w:rFonts w:ascii="Times New Roman" w:hAnsi="Times New Roman" w:cs="Times New Roman"/>
          <w:sz w:val="28"/>
          <w:szCs w:val="28"/>
          <w:lang w:eastAsia="ru-RU"/>
        </w:rPr>
        <w:t>С.В. Гриненко / Экономика недвижимости / Конспект лекций. Таганрог: Изд-во ТРТУ, 20</w:t>
      </w:r>
      <w:r w:rsidRPr="003F160D">
        <w:rPr>
          <w:rFonts w:ascii="Times New Roman" w:hAnsi="Times New Roman" w:cs="Times New Roman"/>
          <w:sz w:val="28"/>
          <w:szCs w:val="28"/>
        </w:rPr>
        <w:t>20</w:t>
      </w:r>
      <w:r w:rsidRPr="003F160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05578673" w14:textId="77777777" w:rsidR="00D77B37" w:rsidRPr="003F160D" w:rsidRDefault="00D77B37" w:rsidP="003F160D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60D">
        <w:rPr>
          <w:rFonts w:ascii="Times New Roman" w:hAnsi="Times New Roman" w:cs="Times New Roman"/>
          <w:sz w:val="28"/>
          <w:szCs w:val="28"/>
          <w:lang w:eastAsia="ru-RU"/>
        </w:rPr>
        <w:t xml:space="preserve">Введение в экономику недвижимости: уч. пособие / </w:t>
      </w:r>
      <w:proofErr w:type="spellStart"/>
      <w:r w:rsidRPr="003F160D">
        <w:rPr>
          <w:rFonts w:ascii="Times New Roman" w:hAnsi="Times New Roman" w:cs="Times New Roman"/>
          <w:sz w:val="28"/>
          <w:szCs w:val="28"/>
          <w:lang w:eastAsia="ru-RU"/>
        </w:rPr>
        <w:t>И.П.Иваницкая</w:t>
      </w:r>
      <w:proofErr w:type="spellEnd"/>
      <w:r w:rsidRPr="003F16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3F160D">
        <w:rPr>
          <w:rFonts w:ascii="Times New Roman" w:hAnsi="Times New Roman" w:cs="Times New Roman"/>
          <w:sz w:val="28"/>
          <w:szCs w:val="28"/>
          <w:lang w:eastAsia="ru-RU"/>
        </w:rPr>
        <w:t>А.Е.Яковлев.-</w:t>
      </w:r>
      <w:proofErr w:type="gramEnd"/>
      <w:r w:rsidRPr="003F160D">
        <w:rPr>
          <w:rFonts w:ascii="Times New Roman" w:hAnsi="Times New Roman" w:cs="Times New Roman"/>
          <w:sz w:val="28"/>
          <w:szCs w:val="28"/>
          <w:lang w:eastAsia="ru-RU"/>
        </w:rPr>
        <w:t xml:space="preserve">2-е изд., </w:t>
      </w:r>
      <w:proofErr w:type="spellStart"/>
      <w:r w:rsidRPr="003F160D">
        <w:rPr>
          <w:rFonts w:ascii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3F160D">
        <w:rPr>
          <w:rFonts w:ascii="Times New Roman" w:hAnsi="Times New Roman" w:cs="Times New Roman"/>
          <w:sz w:val="28"/>
          <w:szCs w:val="28"/>
          <w:lang w:eastAsia="ru-RU"/>
        </w:rPr>
        <w:t>. и доп.-М.: КНОРУС, 2010.-240с.</w:t>
      </w:r>
    </w:p>
    <w:p w14:paraId="09CDAF04" w14:textId="54666E2C" w:rsidR="00D77B37" w:rsidRPr="003F160D" w:rsidRDefault="00D77B37" w:rsidP="003F160D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60D">
        <w:rPr>
          <w:rFonts w:ascii="Times New Roman" w:hAnsi="Times New Roman" w:cs="Times New Roman"/>
          <w:sz w:val="28"/>
          <w:szCs w:val="28"/>
          <w:lang w:eastAsia="ru-RU"/>
        </w:rPr>
        <w:t xml:space="preserve">Оценка недвижимости: Учебник/под ред. </w:t>
      </w:r>
      <w:proofErr w:type="spellStart"/>
      <w:r w:rsidRPr="003F160D">
        <w:rPr>
          <w:rFonts w:ascii="Times New Roman" w:hAnsi="Times New Roman" w:cs="Times New Roman"/>
          <w:sz w:val="28"/>
          <w:szCs w:val="28"/>
          <w:lang w:eastAsia="ru-RU"/>
        </w:rPr>
        <w:t>А.Г.Грязновой</w:t>
      </w:r>
      <w:proofErr w:type="spellEnd"/>
      <w:r w:rsidRPr="003F160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F160D">
        <w:rPr>
          <w:rFonts w:ascii="Times New Roman" w:hAnsi="Times New Roman" w:cs="Times New Roman"/>
          <w:sz w:val="28"/>
          <w:szCs w:val="28"/>
          <w:lang w:eastAsia="ru-RU"/>
        </w:rPr>
        <w:t>Н.А.Федотовой</w:t>
      </w:r>
      <w:proofErr w:type="spellEnd"/>
      <w:r w:rsidRPr="003F160D">
        <w:rPr>
          <w:rFonts w:ascii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3F160D">
        <w:rPr>
          <w:rFonts w:ascii="Times New Roman" w:hAnsi="Times New Roman" w:cs="Times New Roman"/>
          <w:sz w:val="28"/>
          <w:szCs w:val="28"/>
          <w:lang w:eastAsia="ru-RU"/>
        </w:rPr>
        <w:t>М.: Финансы и статистика, 20</w:t>
      </w:r>
      <w:r w:rsidRPr="003F160D">
        <w:rPr>
          <w:rFonts w:ascii="Times New Roman" w:hAnsi="Times New Roman" w:cs="Times New Roman"/>
          <w:sz w:val="28"/>
          <w:szCs w:val="28"/>
        </w:rPr>
        <w:t>20</w:t>
      </w:r>
      <w:r w:rsidRPr="003F160D">
        <w:rPr>
          <w:rFonts w:ascii="Times New Roman" w:hAnsi="Times New Roman" w:cs="Times New Roman"/>
          <w:sz w:val="28"/>
          <w:szCs w:val="28"/>
          <w:lang w:eastAsia="ru-RU"/>
        </w:rPr>
        <w:t>.-496с.: ил.</w:t>
      </w:r>
    </w:p>
    <w:p w14:paraId="32BFD9A3" w14:textId="4B2609FF" w:rsidR="00D77B37" w:rsidRPr="003F160D" w:rsidRDefault="00D77B37" w:rsidP="003F160D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60D">
        <w:rPr>
          <w:rFonts w:ascii="Times New Roman" w:hAnsi="Times New Roman" w:cs="Times New Roman"/>
          <w:sz w:val="28"/>
          <w:szCs w:val="28"/>
          <w:lang w:eastAsia="ru-RU"/>
        </w:rPr>
        <w:t xml:space="preserve">Оценка стоимости недвижимости: учебное пособие / Е.Н. Иванова, под </w:t>
      </w:r>
      <w:proofErr w:type="gramStart"/>
      <w:r w:rsidRPr="003F160D">
        <w:rPr>
          <w:rFonts w:ascii="Times New Roman" w:hAnsi="Times New Roman" w:cs="Times New Roman"/>
          <w:sz w:val="28"/>
          <w:szCs w:val="28"/>
          <w:lang w:eastAsia="ru-RU"/>
        </w:rPr>
        <w:t>ред.М.А.Федотовой.-</w:t>
      </w:r>
      <w:proofErr w:type="gramEnd"/>
      <w:r w:rsidRPr="003F160D">
        <w:rPr>
          <w:rFonts w:ascii="Times New Roman" w:hAnsi="Times New Roman" w:cs="Times New Roman"/>
          <w:sz w:val="28"/>
          <w:szCs w:val="28"/>
          <w:lang w:eastAsia="ru-RU"/>
        </w:rPr>
        <w:t>2-изд. – М.:КНОРУС, 20</w:t>
      </w:r>
      <w:r w:rsidRPr="003F160D">
        <w:rPr>
          <w:rFonts w:ascii="Times New Roman" w:hAnsi="Times New Roman" w:cs="Times New Roman"/>
          <w:sz w:val="28"/>
          <w:szCs w:val="28"/>
        </w:rPr>
        <w:t>1</w:t>
      </w:r>
      <w:r w:rsidRPr="003F160D">
        <w:rPr>
          <w:rFonts w:ascii="Times New Roman" w:hAnsi="Times New Roman" w:cs="Times New Roman"/>
          <w:sz w:val="28"/>
          <w:szCs w:val="28"/>
          <w:lang w:eastAsia="ru-RU"/>
        </w:rPr>
        <w:t>8. – 344с.</w:t>
      </w:r>
    </w:p>
    <w:p w14:paraId="050D0A00" w14:textId="5B3815E4" w:rsidR="00D77B37" w:rsidRPr="003F160D" w:rsidRDefault="00D77B37" w:rsidP="003F160D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60D">
        <w:rPr>
          <w:rFonts w:ascii="Times New Roman" w:hAnsi="Times New Roman" w:cs="Times New Roman"/>
          <w:sz w:val="28"/>
          <w:szCs w:val="28"/>
          <w:lang w:eastAsia="ru-RU"/>
        </w:rPr>
        <w:t xml:space="preserve">Экономика и управление с недвижимостью: Учебное пособие / </w:t>
      </w:r>
      <w:proofErr w:type="spellStart"/>
      <w:r w:rsidRPr="003F160D">
        <w:rPr>
          <w:rFonts w:ascii="Times New Roman" w:hAnsi="Times New Roman" w:cs="Times New Roman"/>
          <w:sz w:val="28"/>
          <w:szCs w:val="28"/>
          <w:lang w:eastAsia="ru-RU"/>
        </w:rPr>
        <w:t>А.В.Марченко</w:t>
      </w:r>
      <w:proofErr w:type="spellEnd"/>
      <w:r w:rsidRPr="003F160D">
        <w:rPr>
          <w:rFonts w:ascii="Times New Roman" w:hAnsi="Times New Roman" w:cs="Times New Roman"/>
          <w:sz w:val="28"/>
          <w:szCs w:val="28"/>
          <w:lang w:eastAsia="ru-RU"/>
        </w:rPr>
        <w:t>. – Ростов н/Д: Феникс, 20</w:t>
      </w:r>
      <w:r w:rsidRPr="003F160D">
        <w:rPr>
          <w:rFonts w:ascii="Times New Roman" w:hAnsi="Times New Roman" w:cs="Times New Roman"/>
          <w:sz w:val="28"/>
          <w:szCs w:val="28"/>
        </w:rPr>
        <w:t>1</w:t>
      </w:r>
      <w:r w:rsidRPr="003F160D">
        <w:rPr>
          <w:rFonts w:ascii="Times New Roman" w:hAnsi="Times New Roman" w:cs="Times New Roman"/>
          <w:sz w:val="28"/>
          <w:szCs w:val="28"/>
          <w:lang w:eastAsia="ru-RU"/>
        </w:rPr>
        <w:t>7. – 448с (Высшее образование)</w:t>
      </w:r>
    </w:p>
    <w:p w14:paraId="604555EC" w14:textId="77777777" w:rsidR="00D77B37" w:rsidRPr="003F160D" w:rsidRDefault="00D77B37" w:rsidP="003F160D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60D">
        <w:rPr>
          <w:rFonts w:ascii="Times New Roman" w:hAnsi="Times New Roman" w:cs="Times New Roman"/>
          <w:sz w:val="28"/>
          <w:szCs w:val="28"/>
          <w:lang w:eastAsia="ru-RU"/>
        </w:rPr>
        <w:t>http://www.market-pages.ru/ocenkanedvij/ ДОХОДНЫЙ ПОДХОД К ОЦЕНКЕ НЕДВИЖИМОСТИ</w:t>
      </w:r>
    </w:p>
    <w:p w14:paraId="5EFE3A37" w14:textId="77777777" w:rsidR="00D77B37" w:rsidRPr="003F160D" w:rsidRDefault="00D77B37" w:rsidP="003F160D">
      <w:pPr>
        <w:pStyle w:val="a8"/>
        <w:numPr>
          <w:ilvl w:val="0"/>
          <w:numId w:val="5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F160D">
        <w:rPr>
          <w:rFonts w:ascii="Times New Roman" w:hAnsi="Times New Roman" w:cs="Times New Roman"/>
          <w:sz w:val="28"/>
          <w:szCs w:val="28"/>
          <w:lang w:eastAsia="ru-RU"/>
        </w:rPr>
        <w:t>http://www.9r.ru/part23.html Оценка недвижимости доходным подходом </w:t>
      </w:r>
    </w:p>
    <w:p w14:paraId="6BD3960A" w14:textId="77777777" w:rsidR="00D77B37" w:rsidRPr="00D77B37" w:rsidRDefault="00D77B37" w:rsidP="00D77B3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77B37" w:rsidRPr="00D77B37" w:rsidSect="00D77B37">
      <w:footerReference w:type="default" r:id="rId27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E93F8" w14:textId="77777777" w:rsidR="00E23159" w:rsidRDefault="00E23159" w:rsidP="00D77B37">
      <w:pPr>
        <w:spacing w:after="0" w:line="240" w:lineRule="auto"/>
      </w:pPr>
      <w:r>
        <w:separator/>
      </w:r>
    </w:p>
  </w:endnote>
  <w:endnote w:type="continuationSeparator" w:id="0">
    <w:p w14:paraId="7E2D27C9" w14:textId="77777777" w:rsidR="00E23159" w:rsidRDefault="00E23159" w:rsidP="00D77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0890606"/>
      <w:docPartObj>
        <w:docPartGallery w:val="Page Numbers (Bottom of Page)"/>
        <w:docPartUnique/>
      </w:docPartObj>
    </w:sdtPr>
    <w:sdtEndPr/>
    <w:sdtContent>
      <w:p w14:paraId="0A5101D2" w14:textId="2FD1AEA9" w:rsidR="00D77B37" w:rsidRDefault="00D77B3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D92">
          <w:rPr>
            <w:noProof/>
          </w:rPr>
          <w:t>15</w:t>
        </w:r>
        <w:r>
          <w:fldChar w:fldCharType="end"/>
        </w:r>
      </w:p>
    </w:sdtContent>
  </w:sdt>
  <w:p w14:paraId="482BF889" w14:textId="77777777" w:rsidR="00D77B37" w:rsidRDefault="00D77B3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CD593" w14:textId="77777777" w:rsidR="00E23159" w:rsidRDefault="00E23159" w:rsidP="00D77B37">
      <w:pPr>
        <w:spacing w:after="0" w:line="240" w:lineRule="auto"/>
      </w:pPr>
      <w:r>
        <w:separator/>
      </w:r>
    </w:p>
  </w:footnote>
  <w:footnote w:type="continuationSeparator" w:id="0">
    <w:p w14:paraId="0A93D802" w14:textId="77777777" w:rsidR="00E23159" w:rsidRDefault="00E23159" w:rsidP="00D77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17BDD"/>
    <w:multiLevelType w:val="hybridMultilevel"/>
    <w:tmpl w:val="39E8C53E"/>
    <w:lvl w:ilvl="0" w:tplc="FFFFFFFF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BF5336"/>
    <w:multiLevelType w:val="multilevel"/>
    <w:tmpl w:val="F0FED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8E1D38"/>
    <w:multiLevelType w:val="hybridMultilevel"/>
    <w:tmpl w:val="DC7C22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94B64DC"/>
    <w:multiLevelType w:val="hybridMultilevel"/>
    <w:tmpl w:val="39E8C53E"/>
    <w:lvl w:ilvl="0" w:tplc="B308C15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7D6577"/>
    <w:multiLevelType w:val="hybridMultilevel"/>
    <w:tmpl w:val="5FAA7268"/>
    <w:lvl w:ilvl="0" w:tplc="1DFE05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37"/>
    <w:rsid w:val="000D7A51"/>
    <w:rsid w:val="001979EF"/>
    <w:rsid w:val="003F160D"/>
    <w:rsid w:val="004F5F7E"/>
    <w:rsid w:val="005E4F67"/>
    <w:rsid w:val="00B754E1"/>
    <w:rsid w:val="00D07963"/>
    <w:rsid w:val="00D77B37"/>
    <w:rsid w:val="00E23159"/>
    <w:rsid w:val="00E60D92"/>
    <w:rsid w:val="00FA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EF304"/>
  <w15:chartTrackingRefBased/>
  <w15:docId w15:val="{8B510746-23E3-4E98-BB44-7A9814B2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7B37"/>
    <w:pPr>
      <w:spacing w:line="25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D77B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B3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D77B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4">
    <w:name w:val="header"/>
    <w:basedOn w:val="a"/>
    <w:link w:val="a5"/>
    <w:uiPriority w:val="99"/>
    <w:unhideWhenUsed/>
    <w:rsid w:val="00D7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7B37"/>
    <w:rPr>
      <w:kern w:val="0"/>
      <w14:ligatures w14:val="none"/>
    </w:rPr>
  </w:style>
  <w:style w:type="paragraph" w:styleId="a6">
    <w:name w:val="footer"/>
    <w:basedOn w:val="a"/>
    <w:link w:val="a7"/>
    <w:uiPriority w:val="99"/>
    <w:unhideWhenUsed/>
    <w:rsid w:val="00D77B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7B37"/>
    <w:rPr>
      <w:kern w:val="0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D77B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5E4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8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26" Type="http://schemas.microsoft.com/office/2007/relationships/diagramDrawing" Target="diagrams/drawing4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fontTable" Target="fontTable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C73BAE-8542-4335-90AA-08D345E7F567}" type="doc">
      <dgm:prSet loTypeId="urn:microsoft.com/office/officeart/2005/8/layout/list1" loCatId="list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B5910944-F333-4B06-8424-87D04EEB0EDA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 применении метода остатка необходимо соблюдать следующие условия</a:t>
          </a:r>
        </a:p>
      </dgm:t>
    </dgm:pt>
    <dgm:pt modelId="{63A33E8A-A9E6-4E13-A56C-AA9A86D4BC2A}" type="parTrans" cxnId="{1BEF9091-20FC-4C29-ADAF-4E34C59A06FD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EFA21C3-5060-4773-AD6E-67BC914BFE28}" type="sibTrans" cxnId="{1BEF9091-20FC-4C29-ADAF-4E34C59A06FD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A677F8-9934-499E-A9F0-2932CFC83F94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известен годовой чистый операционный доход от эксплуатации единого объекта недвижимости. При этом арендные ставки за помещения должны рассчитываться на базе рыночных арендных ставок </a:t>
          </a:r>
          <a:b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0866B52-9260-46FA-B4D5-A780EF22D4CE}" type="parTrans" cxnId="{FD549EEF-C34A-44F9-BDD4-684619989747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A98E324-CEAE-402C-9885-6C718D3710D3}" type="sibTrans" cxnId="{FD549EEF-C34A-44F9-BDD4-684619989747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3EC2AA1-A81B-4ECD-8D40-0E0AACE5B6A3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имеющиеся здания и сооружения соответствуют варианту наиболее эффективного использования земельного участка. Например, временное сооружение из легких конструкций, находящееся в окружении капитальных строений, нельзя рассматривать как НЭИ</a:t>
          </a:r>
        </a:p>
      </dgm:t>
    </dgm:pt>
    <dgm:pt modelId="{0BDBB7BD-550F-492D-A401-93378D68821F}" type="parTrans" cxnId="{09DD60A4-153B-454F-9F4D-5B8899D89233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847EC20-000F-4627-9E48-7151E35B46E6}" type="sibTrans" cxnId="{09DD60A4-153B-454F-9F4D-5B8899D89233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DF0A540-861D-46E7-A1F4-9B2A02C83ACF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стоимость зданий и сооружений, расположенных на земельном участке, или предполагаемые затраты на их строительство могут быть рассчитаны достаточно точно, как и срок их эксплуатации</a:t>
          </a:r>
          <a:b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9A12107-1510-4421-B4D5-C35485295DB9}" type="parTrans" cxnId="{5D6C3B7F-8FA9-408A-AB96-5C776ED9AA0E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0CDA7C2-01FE-430D-8A64-A08F28D55641}" type="sibTrans" cxnId="{5D6C3B7F-8FA9-408A-AB96-5C776ED9AA0E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A34922-D1E3-4BFF-B2BE-589715A250C8}" type="pres">
      <dgm:prSet presAssocID="{6AC73BAE-8542-4335-90AA-08D345E7F567}" presName="linear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0884270-F7BE-4ABD-BCC4-40B477D89346}" type="pres">
      <dgm:prSet presAssocID="{B5910944-F333-4B06-8424-87D04EEB0EDA}" presName="parentLin" presStyleCnt="0"/>
      <dgm:spPr/>
    </dgm:pt>
    <dgm:pt modelId="{8E62A8F9-B742-4EDE-9267-657CE3CCEE9F}" type="pres">
      <dgm:prSet presAssocID="{B5910944-F333-4B06-8424-87D04EEB0EDA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CBEE238F-255E-4CCC-AC46-3961549596A5}" type="pres">
      <dgm:prSet presAssocID="{B5910944-F333-4B06-8424-87D04EEB0EDA}" presName="parentText" presStyleLbl="node1" presStyleIdx="0" presStyleCnt="4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FF88E54-38FA-4F1E-A568-46B59DA17C3D}" type="pres">
      <dgm:prSet presAssocID="{B5910944-F333-4B06-8424-87D04EEB0EDA}" presName="negativeSpace" presStyleCnt="0"/>
      <dgm:spPr/>
    </dgm:pt>
    <dgm:pt modelId="{78C80E7D-7249-472F-9539-67D19AC64D49}" type="pres">
      <dgm:prSet presAssocID="{B5910944-F333-4B06-8424-87D04EEB0EDA}" presName="childText" presStyleLbl="conFgAcc1" presStyleIdx="0" presStyleCnt="4">
        <dgm:presLayoutVars>
          <dgm:bulletEnabled val="1"/>
        </dgm:presLayoutVars>
      </dgm:prSet>
      <dgm:spPr/>
    </dgm:pt>
    <dgm:pt modelId="{3E955FB2-6427-4ABC-B640-9D397C958468}" type="pres">
      <dgm:prSet presAssocID="{EEFA21C3-5060-4773-AD6E-67BC914BFE28}" presName="spaceBetweenRectangles" presStyleCnt="0"/>
      <dgm:spPr/>
    </dgm:pt>
    <dgm:pt modelId="{D7D59C2D-9932-4B79-B17C-433C418A8414}" type="pres">
      <dgm:prSet presAssocID="{F3EC2AA1-A81B-4ECD-8D40-0E0AACE5B6A3}" presName="parentLin" presStyleCnt="0"/>
      <dgm:spPr/>
    </dgm:pt>
    <dgm:pt modelId="{4938DC39-96CD-488C-AD45-4C571E2A101F}" type="pres">
      <dgm:prSet presAssocID="{F3EC2AA1-A81B-4ECD-8D40-0E0AACE5B6A3}" presName="parentLeftMargin" presStyleLbl="node1" presStyleIdx="0" presStyleCnt="4"/>
      <dgm:spPr/>
      <dgm:t>
        <a:bodyPr/>
        <a:lstStyle/>
        <a:p>
          <a:endParaRPr lang="ru-RU"/>
        </a:p>
      </dgm:t>
    </dgm:pt>
    <dgm:pt modelId="{CF09B568-2842-482D-9F88-A6BA6E172AD1}" type="pres">
      <dgm:prSet presAssocID="{F3EC2AA1-A81B-4ECD-8D40-0E0AACE5B6A3}" presName="parentText" presStyleLbl="node1" presStyleIdx="1" presStyleCnt="4" custScaleX="138731" custScaleY="13955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1CC9640-05E6-45F2-B885-F499A744BF03}" type="pres">
      <dgm:prSet presAssocID="{F3EC2AA1-A81B-4ECD-8D40-0E0AACE5B6A3}" presName="negativeSpace" presStyleCnt="0"/>
      <dgm:spPr/>
    </dgm:pt>
    <dgm:pt modelId="{6E9F524A-AD14-4197-A4ED-77ED5D0A155A}" type="pres">
      <dgm:prSet presAssocID="{F3EC2AA1-A81B-4ECD-8D40-0E0AACE5B6A3}" presName="childText" presStyleLbl="conFgAcc1" presStyleIdx="1" presStyleCnt="4">
        <dgm:presLayoutVars>
          <dgm:bulletEnabled val="1"/>
        </dgm:presLayoutVars>
      </dgm:prSet>
      <dgm:spPr/>
    </dgm:pt>
    <dgm:pt modelId="{FA875828-E55C-458F-9752-DBA8ADFDF378}" type="pres">
      <dgm:prSet presAssocID="{A847EC20-000F-4627-9E48-7151E35B46E6}" presName="spaceBetweenRectangles" presStyleCnt="0"/>
      <dgm:spPr/>
    </dgm:pt>
    <dgm:pt modelId="{CBCF7D93-89B0-423A-9EBA-14280938423D}" type="pres">
      <dgm:prSet presAssocID="{EDF0A540-861D-46E7-A1F4-9B2A02C83ACF}" presName="parentLin" presStyleCnt="0"/>
      <dgm:spPr/>
    </dgm:pt>
    <dgm:pt modelId="{6ADBFD33-C7AA-4A2D-9E78-DC1EF84D8A6F}" type="pres">
      <dgm:prSet presAssocID="{EDF0A540-861D-46E7-A1F4-9B2A02C83ACF}" presName="parentLeftMargin" presStyleLbl="node1" presStyleIdx="1" presStyleCnt="4"/>
      <dgm:spPr/>
      <dgm:t>
        <a:bodyPr/>
        <a:lstStyle/>
        <a:p>
          <a:endParaRPr lang="ru-RU"/>
        </a:p>
      </dgm:t>
    </dgm:pt>
    <dgm:pt modelId="{F2CE1F0F-3CCE-43CF-ADFF-6E9D58718512}" type="pres">
      <dgm:prSet presAssocID="{EDF0A540-861D-46E7-A1F4-9B2A02C83ACF}" presName="parentText" presStyleLbl="node1" presStyleIdx="2" presStyleCnt="4" custScaleX="134722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3FC3E0B-2C1F-4F4B-BA90-11963395AA97}" type="pres">
      <dgm:prSet presAssocID="{EDF0A540-861D-46E7-A1F4-9B2A02C83ACF}" presName="negativeSpace" presStyleCnt="0"/>
      <dgm:spPr/>
    </dgm:pt>
    <dgm:pt modelId="{73E8C408-D87E-46B0-B6D4-6D3C2040C30F}" type="pres">
      <dgm:prSet presAssocID="{EDF0A540-861D-46E7-A1F4-9B2A02C83ACF}" presName="childText" presStyleLbl="conFgAcc1" presStyleIdx="2" presStyleCnt="4">
        <dgm:presLayoutVars>
          <dgm:bulletEnabled val="1"/>
        </dgm:presLayoutVars>
      </dgm:prSet>
      <dgm:spPr/>
    </dgm:pt>
    <dgm:pt modelId="{9EC3FF97-0B1B-4B3E-968B-4928DE50CED1}" type="pres">
      <dgm:prSet presAssocID="{90CDA7C2-01FE-430D-8A64-A08F28D55641}" presName="spaceBetweenRectangles" presStyleCnt="0"/>
      <dgm:spPr/>
    </dgm:pt>
    <dgm:pt modelId="{8D39F96D-43CA-4BC7-AD8A-35DEA4E6EBB1}" type="pres">
      <dgm:prSet presAssocID="{D3A677F8-9934-499E-A9F0-2932CFC83F94}" presName="parentLin" presStyleCnt="0"/>
      <dgm:spPr/>
    </dgm:pt>
    <dgm:pt modelId="{7A25377C-5A60-4921-A10E-F3F604DDB857}" type="pres">
      <dgm:prSet presAssocID="{D3A677F8-9934-499E-A9F0-2932CFC83F94}" presName="parentLeftMargin" presStyleLbl="node1" presStyleIdx="2" presStyleCnt="4"/>
      <dgm:spPr/>
      <dgm:t>
        <a:bodyPr/>
        <a:lstStyle/>
        <a:p>
          <a:endParaRPr lang="ru-RU"/>
        </a:p>
      </dgm:t>
    </dgm:pt>
    <dgm:pt modelId="{09B47D8A-938A-4265-95DA-5157CCADF72E}" type="pres">
      <dgm:prSet presAssocID="{D3A677F8-9934-499E-A9F0-2932CFC83F94}" presName="parentText" presStyleLbl="node1" presStyleIdx="3" presStyleCnt="4" custScaleX="138690">
        <dgm:presLayoutVars>
          <dgm:chMax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03E309D-1A38-4534-BF95-61FA093D9CE8}" type="pres">
      <dgm:prSet presAssocID="{D3A677F8-9934-499E-A9F0-2932CFC83F94}" presName="negativeSpace" presStyleCnt="0"/>
      <dgm:spPr/>
    </dgm:pt>
    <dgm:pt modelId="{CB276996-615F-4F63-A6B9-6E9B1A9B548A}" type="pres">
      <dgm:prSet presAssocID="{D3A677F8-9934-499E-A9F0-2932CFC83F94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8E5D6DD3-A332-4AC6-B2D1-0FC12B7B0707}" type="presOf" srcId="{6AC73BAE-8542-4335-90AA-08D345E7F567}" destId="{71A34922-D1E3-4BFF-B2BE-589715A250C8}" srcOrd="0" destOrd="0" presId="urn:microsoft.com/office/officeart/2005/8/layout/list1"/>
    <dgm:cxn modelId="{9DE0F6D4-76C8-40EC-95ED-12613D99496D}" type="presOf" srcId="{D3A677F8-9934-499E-A9F0-2932CFC83F94}" destId="{09B47D8A-938A-4265-95DA-5157CCADF72E}" srcOrd="1" destOrd="0" presId="urn:microsoft.com/office/officeart/2005/8/layout/list1"/>
    <dgm:cxn modelId="{59A5A0F9-63C5-4C73-848A-6685791BCC50}" type="presOf" srcId="{F3EC2AA1-A81B-4ECD-8D40-0E0AACE5B6A3}" destId="{CF09B568-2842-482D-9F88-A6BA6E172AD1}" srcOrd="1" destOrd="0" presId="urn:microsoft.com/office/officeart/2005/8/layout/list1"/>
    <dgm:cxn modelId="{09DD60A4-153B-454F-9F4D-5B8899D89233}" srcId="{6AC73BAE-8542-4335-90AA-08D345E7F567}" destId="{F3EC2AA1-A81B-4ECD-8D40-0E0AACE5B6A3}" srcOrd="1" destOrd="0" parTransId="{0BDBB7BD-550F-492D-A401-93378D68821F}" sibTransId="{A847EC20-000F-4627-9E48-7151E35B46E6}"/>
    <dgm:cxn modelId="{83CBB93A-5CCC-4AEB-B6C7-378606D5C016}" type="presOf" srcId="{B5910944-F333-4B06-8424-87D04EEB0EDA}" destId="{8E62A8F9-B742-4EDE-9267-657CE3CCEE9F}" srcOrd="0" destOrd="0" presId="urn:microsoft.com/office/officeart/2005/8/layout/list1"/>
    <dgm:cxn modelId="{18C29A55-E841-4717-9D29-32E249C40378}" type="presOf" srcId="{B5910944-F333-4B06-8424-87D04EEB0EDA}" destId="{CBEE238F-255E-4CCC-AC46-3961549596A5}" srcOrd="1" destOrd="0" presId="urn:microsoft.com/office/officeart/2005/8/layout/list1"/>
    <dgm:cxn modelId="{9B22CA45-9543-4FE7-89D9-B8F059EB55EF}" type="presOf" srcId="{D3A677F8-9934-499E-A9F0-2932CFC83F94}" destId="{7A25377C-5A60-4921-A10E-F3F604DDB857}" srcOrd="0" destOrd="0" presId="urn:microsoft.com/office/officeart/2005/8/layout/list1"/>
    <dgm:cxn modelId="{184B00B4-8C30-4E01-8D4C-3E26C9D343B3}" type="presOf" srcId="{F3EC2AA1-A81B-4ECD-8D40-0E0AACE5B6A3}" destId="{4938DC39-96CD-488C-AD45-4C571E2A101F}" srcOrd="0" destOrd="0" presId="urn:microsoft.com/office/officeart/2005/8/layout/list1"/>
    <dgm:cxn modelId="{B7D9B42F-3449-46EF-9375-BC386B8EB151}" type="presOf" srcId="{EDF0A540-861D-46E7-A1F4-9B2A02C83ACF}" destId="{F2CE1F0F-3CCE-43CF-ADFF-6E9D58718512}" srcOrd="1" destOrd="0" presId="urn:microsoft.com/office/officeart/2005/8/layout/list1"/>
    <dgm:cxn modelId="{1BEF9091-20FC-4C29-ADAF-4E34C59A06FD}" srcId="{6AC73BAE-8542-4335-90AA-08D345E7F567}" destId="{B5910944-F333-4B06-8424-87D04EEB0EDA}" srcOrd="0" destOrd="0" parTransId="{63A33E8A-A9E6-4E13-A56C-AA9A86D4BC2A}" sibTransId="{EEFA21C3-5060-4773-AD6E-67BC914BFE28}"/>
    <dgm:cxn modelId="{4BC2F6E4-A110-4937-B992-193434375A55}" type="presOf" srcId="{EDF0A540-861D-46E7-A1F4-9B2A02C83ACF}" destId="{6ADBFD33-C7AA-4A2D-9E78-DC1EF84D8A6F}" srcOrd="0" destOrd="0" presId="urn:microsoft.com/office/officeart/2005/8/layout/list1"/>
    <dgm:cxn modelId="{FD549EEF-C34A-44F9-BDD4-684619989747}" srcId="{6AC73BAE-8542-4335-90AA-08D345E7F567}" destId="{D3A677F8-9934-499E-A9F0-2932CFC83F94}" srcOrd="3" destOrd="0" parTransId="{70866B52-9260-46FA-B4D5-A780EF22D4CE}" sibTransId="{BA98E324-CEAE-402C-9885-6C718D3710D3}"/>
    <dgm:cxn modelId="{5D6C3B7F-8FA9-408A-AB96-5C776ED9AA0E}" srcId="{6AC73BAE-8542-4335-90AA-08D345E7F567}" destId="{EDF0A540-861D-46E7-A1F4-9B2A02C83ACF}" srcOrd="2" destOrd="0" parTransId="{59A12107-1510-4421-B4D5-C35485295DB9}" sibTransId="{90CDA7C2-01FE-430D-8A64-A08F28D55641}"/>
    <dgm:cxn modelId="{6F5237A3-3307-4620-98AC-923B76A98178}" type="presParOf" srcId="{71A34922-D1E3-4BFF-B2BE-589715A250C8}" destId="{90884270-F7BE-4ABD-BCC4-40B477D89346}" srcOrd="0" destOrd="0" presId="urn:microsoft.com/office/officeart/2005/8/layout/list1"/>
    <dgm:cxn modelId="{5B70E6F9-6E08-4100-890F-58E13E3D4C30}" type="presParOf" srcId="{90884270-F7BE-4ABD-BCC4-40B477D89346}" destId="{8E62A8F9-B742-4EDE-9267-657CE3CCEE9F}" srcOrd="0" destOrd="0" presId="urn:microsoft.com/office/officeart/2005/8/layout/list1"/>
    <dgm:cxn modelId="{20C1A4A6-BF93-4F61-8C42-FC0E505A998C}" type="presParOf" srcId="{90884270-F7BE-4ABD-BCC4-40B477D89346}" destId="{CBEE238F-255E-4CCC-AC46-3961549596A5}" srcOrd="1" destOrd="0" presId="urn:microsoft.com/office/officeart/2005/8/layout/list1"/>
    <dgm:cxn modelId="{BEA30848-944B-46B4-9F85-3C37B6D9F973}" type="presParOf" srcId="{71A34922-D1E3-4BFF-B2BE-589715A250C8}" destId="{5FF88E54-38FA-4F1E-A568-46B59DA17C3D}" srcOrd="1" destOrd="0" presId="urn:microsoft.com/office/officeart/2005/8/layout/list1"/>
    <dgm:cxn modelId="{628465FC-9793-465B-ACE3-2D098158214E}" type="presParOf" srcId="{71A34922-D1E3-4BFF-B2BE-589715A250C8}" destId="{78C80E7D-7249-472F-9539-67D19AC64D49}" srcOrd="2" destOrd="0" presId="urn:microsoft.com/office/officeart/2005/8/layout/list1"/>
    <dgm:cxn modelId="{4A9AA336-7843-4A0C-8F63-C7B260A96E78}" type="presParOf" srcId="{71A34922-D1E3-4BFF-B2BE-589715A250C8}" destId="{3E955FB2-6427-4ABC-B640-9D397C958468}" srcOrd="3" destOrd="0" presId="urn:microsoft.com/office/officeart/2005/8/layout/list1"/>
    <dgm:cxn modelId="{1A97DD50-9984-4A17-9743-101A1CA92EC5}" type="presParOf" srcId="{71A34922-D1E3-4BFF-B2BE-589715A250C8}" destId="{D7D59C2D-9932-4B79-B17C-433C418A8414}" srcOrd="4" destOrd="0" presId="urn:microsoft.com/office/officeart/2005/8/layout/list1"/>
    <dgm:cxn modelId="{A904C0CC-433F-4EBB-A42E-5E50F1CB3CA3}" type="presParOf" srcId="{D7D59C2D-9932-4B79-B17C-433C418A8414}" destId="{4938DC39-96CD-488C-AD45-4C571E2A101F}" srcOrd="0" destOrd="0" presId="urn:microsoft.com/office/officeart/2005/8/layout/list1"/>
    <dgm:cxn modelId="{175DB3CB-0702-4DCC-98DF-35A50FAF57CC}" type="presParOf" srcId="{D7D59C2D-9932-4B79-B17C-433C418A8414}" destId="{CF09B568-2842-482D-9F88-A6BA6E172AD1}" srcOrd="1" destOrd="0" presId="urn:microsoft.com/office/officeart/2005/8/layout/list1"/>
    <dgm:cxn modelId="{DFCCC3E5-3A82-41FA-B3AC-EEE4C83CD5EB}" type="presParOf" srcId="{71A34922-D1E3-4BFF-B2BE-589715A250C8}" destId="{21CC9640-05E6-45F2-B885-F499A744BF03}" srcOrd="5" destOrd="0" presId="urn:microsoft.com/office/officeart/2005/8/layout/list1"/>
    <dgm:cxn modelId="{BF6B7024-79C2-4396-A60C-9B3562D94427}" type="presParOf" srcId="{71A34922-D1E3-4BFF-B2BE-589715A250C8}" destId="{6E9F524A-AD14-4197-A4ED-77ED5D0A155A}" srcOrd="6" destOrd="0" presId="urn:microsoft.com/office/officeart/2005/8/layout/list1"/>
    <dgm:cxn modelId="{2E46321B-C6EE-4AB6-8FD4-4805A8278DF3}" type="presParOf" srcId="{71A34922-D1E3-4BFF-B2BE-589715A250C8}" destId="{FA875828-E55C-458F-9752-DBA8ADFDF378}" srcOrd="7" destOrd="0" presId="urn:microsoft.com/office/officeart/2005/8/layout/list1"/>
    <dgm:cxn modelId="{1C0A18FC-1A6C-46B7-A35D-B15569DF6556}" type="presParOf" srcId="{71A34922-D1E3-4BFF-B2BE-589715A250C8}" destId="{CBCF7D93-89B0-423A-9EBA-14280938423D}" srcOrd="8" destOrd="0" presId="urn:microsoft.com/office/officeart/2005/8/layout/list1"/>
    <dgm:cxn modelId="{791780A2-D4E1-4ECF-9C8A-EAE3CC4CFECF}" type="presParOf" srcId="{CBCF7D93-89B0-423A-9EBA-14280938423D}" destId="{6ADBFD33-C7AA-4A2D-9E78-DC1EF84D8A6F}" srcOrd="0" destOrd="0" presId="urn:microsoft.com/office/officeart/2005/8/layout/list1"/>
    <dgm:cxn modelId="{ABC22D91-751D-4E21-80DA-D7C3E4A5A663}" type="presParOf" srcId="{CBCF7D93-89B0-423A-9EBA-14280938423D}" destId="{F2CE1F0F-3CCE-43CF-ADFF-6E9D58718512}" srcOrd="1" destOrd="0" presId="urn:microsoft.com/office/officeart/2005/8/layout/list1"/>
    <dgm:cxn modelId="{43C748E5-3664-4F63-87A9-418609B2A512}" type="presParOf" srcId="{71A34922-D1E3-4BFF-B2BE-589715A250C8}" destId="{13FC3E0B-2C1F-4F4B-BA90-11963395AA97}" srcOrd="9" destOrd="0" presId="urn:microsoft.com/office/officeart/2005/8/layout/list1"/>
    <dgm:cxn modelId="{35EEDFA0-A47A-41D9-B2B1-8613B81930B2}" type="presParOf" srcId="{71A34922-D1E3-4BFF-B2BE-589715A250C8}" destId="{73E8C408-D87E-46B0-B6D4-6D3C2040C30F}" srcOrd="10" destOrd="0" presId="urn:microsoft.com/office/officeart/2005/8/layout/list1"/>
    <dgm:cxn modelId="{9E4017EB-A2E0-4107-A375-9D038950E322}" type="presParOf" srcId="{71A34922-D1E3-4BFF-B2BE-589715A250C8}" destId="{9EC3FF97-0B1B-4B3E-968B-4928DE50CED1}" srcOrd="11" destOrd="0" presId="urn:microsoft.com/office/officeart/2005/8/layout/list1"/>
    <dgm:cxn modelId="{73CB13D4-53EC-43B4-85CB-EB05A8E60FEF}" type="presParOf" srcId="{71A34922-D1E3-4BFF-B2BE-589715A250C8}" destId="{8D39F96D-43CA-4BC7-AD8A-35DEA4E6EBB1}" srcOrd="12" destOrd="0" presId="urn:microsoft.com/office/officeart/2005/8/layout/list1"/>
    <dgm:cxn modelId="{A0228995-7A09-478C-A372-611AD8B1209B}" type="presParOf" srcId="{8D39F96D-43CA-4BC7-AD8A-35DEA4E6EBB1}" destId="{7A25377C-5A60-4921-A10E-F3F604DDB857}" srcOrd="0" destOrd="0" presId="urn:microsoft.com/office/officeart/2005/8/layout/list1"/>
    <dgm:cxn modelId="{BE17BE2D-0EC9-4A3F-9256-E9C493D38CE3}" type="presParOf" srcId="{8D39F96D-43CA-4BC7-AD8A-35DEA4E6EBB1}" destId="{09B47D8A-938A-4265-95DA-5157CCADF72E}" srcOrd="1" destOrd="0" presId="urn:microsoft.com/office/officeart/2005/8/layout/list1"/>
    <dgm:cxn modelId="{F50A6CAC-8561-4760-9311-54CBB13A3AE6}" type="presParOf" srcId="{71A34922-D1E3-4BFF-B2BE-589715A250C8}" destId="{E03E309D-1A38-4534-BF95-61FA093D9CE8}" srcOrd="13" destOrd="0" presId="urn:microsoft.com/office/officeart/2005/8/layout/list1"/>
    <dgm:cxn modelId="{B28BCBA6-A751-4CC7-B047-94C1B86482F7}" type="presParOf" srcId="{71A34922-D1E3-4BFF-B2BE-589715A250C8}" destId="{CB276996-615F-4F63-A6B9-6E9B1A9B548A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0FC9D9F-85A7-48C3-98C7-F52282038718}" type="doc">
      <dgm:prSet loTypeId="urn:microsoft.com/office/officeart/2005/8/layout/vProcess5" loCatId="process" qsTypeId="urn:microsoft.com/office/officeart/2005/8/quickstyle/simple5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F1125D32-E232-4FD1-ACC9-EACD84F3099B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 расчет стоимости воспроизводства или замещения улучшений</a:t>
          </a:r>
        </a:p>
      </dgm:t>
    </dgm:pt>
    <dgm:pt modelId="{FA971094-CB4F-4D2B-8AED-EF3C323986DD}" type="parTrans" cxnId="{192DBD10-E918-48F5-93E1-516C0B985111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0C16210-AA88-4F14-959E-AC4276959406}" type="sibTrans" cxnId="{192DBD10-E918-48F5-93E1-516C0B985111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4D5AFD-10D5-40B3-A1BA-54C50A05935B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 расчет остатка чистого операционного дохода для земли; </a:t>
          </a:r>
          <a:b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345FF3A-C595-4F0D-8AC3-6C5F2818214E}" type="parTrans" cxnId="{F7AB54CC-AF56-4D0E-807F-8D56CE9D40BC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0610C6E-F32E-4777-90B5-CF8609D79639}" type="sibTrans" cxnId="{F7AB54CC-AF56-4D0E-807F-8D56CE9D40BC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1236FE6-DC03-4BE8-8A83-6CBA522F98E4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5) расчет рыночной стоимости земельного участка. </a:t>
          </a:r>
          <a:b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0B148D-94FE-4B58-AA28-3A005B86CEB4}" type="parTrans" cxnId="{955D9A4D-7435-4A61-909C-7DACB499E67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A88F20A-C164-4323-85B8-7813C23AC503}" type="sibTrans" cxnId="{955D9A4D-7435-4A61-909C-7DACB499E674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FCB7D95-7E18-4F78-A572-83285DB9598E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 расчет чистого операционного дохода от единого объекта недвижимости; </a:t>
          </a:r>
          <a:b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D311FD-D8F6-4094-8A98-9697A637C45D}" type="parTrans" cxnId="{14363BEC-D9DF-464C-859E-D8607E6CA0ED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54C7237-1F02-4088-A2AB-BE2B62C5FC71}" type="sibTrans" cxnId="{14363BEC-D9DF-464C-859E-D8607E6CA0ED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0DEBF2F-41C6-47E4-9DDA-708EFD87D62F}">
      <dgm:prSet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 расчет чистого операционного дохода, приходящегося на улучшения за год; </a:t>
          </a:r>
          <a:b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E6D384-FF04-4E3F-A2D2-346F5832E8DA}" type="parTrans" cxnId="{9753B20E-D54F-4ABD-9862-B0E4C977A3A3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FD2A735-95D9-4554-92E3-399CCF116203}" type="sibTrans" cxnId="{9753B20E-D54F-4ABD-9862-B0E4C977A3A3}">
      <dgm:prSet custT="1"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FAE3466-4F09-406E-B6FC-631610B3B1B1}" type="pres">
      <dgm:prSet presAssocID="{00FC9D9F-85A7-48C3-98C7-F52282038718}" presName="outerComposite" presStyleCnt="0">
        <dgm:presLayoutVars>
          <dgm:chMax val="5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4B37F324-23DC-42A5-A6B5-66C5AEBD0EFC}" type="pres">
      <dgm:prSet presAssocID="{00FC9D9F-85A7-48C3-98C7-F52282038718}" presName="dummyMaxCanvas" presStyleCnt="0">
        <dgm:presLayoutVars/>
      </dgm:prSet>
      <dgm:spPr/>
    </dgm:pt>
    <dgm:pt modelId="{31FD4799-A091-4A73-A970-0EAC3C287CD5}" type="pres">
      <dgm:prSet presAssocID="{00FC9D9F-85A7-48C3-98C7-F52282038718}" presName="FiveNodes_1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805A7A3-82F5-49F5-B7D9-BEF1F33DA0C2}" type="pres">
      <dgm:prSet presAssocID="{00FC9D9F-85A7-48C3-98C7-F52282038718}" presName="FiveNodes_2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9F798FA-81A5-43E3-824B-E6ECBB20F44C}" type="pres">
      <dgm:prSet presAssocID="{00FC9D9F-85A7-48C3-98C7-F52282038718}" presName="FiveNodes_3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561F2E-8D3A-4766-84FE-A36859D52D87}" type="pres">
      <dgm:prSet presAssocID="{00FC9D9F-85A7-48C3-98C7-F52282038718}" presName="FiveNodes_4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8A345DB-964B-42D5-B204-BD931F25FB51}" type="pres">
      <dgm:prSet presAssocID="{00FC9D9F-85A7-48C3-98C7-F52282038718}" presName="FiveNodes_5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5E3CB4-BEB9-49D6-9023-E760F3378B9A}" type="pres">
      <dgm:prSet presAssocID="{00FC9D9F-85A7-48C3-98C7-F52282038718}" presName="FiveConn_1-2" presStyleLbl="fg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4C99BB3-DA19-4694-8B0E-67F43B31103E}" type="pres">
      <dgm:prSet presAssocID="{00FC9D9F-85A7-48C3-98C7-F52282038718}" presName="FiveConn_2-3" presStyleLbl="fg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907A238-6428-4AAD-9FA7-A76ADB1F58F0}" type="pres">
      <dgm:prSet presAssocID="{00FC9D9F-85A7-48C3-98C7-F52282038718}" presName="FiveConn_3-4" presStyleLbl="fg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5ED77B1-609D-46CA-8C37-DF8C5C5B8245}" type="pres">
      <dgm:prSet presAssocID="{00FC9D9F-85A7-48C3-98C7-F52282038718}" presName="FiveConn_4-5" presStyleLbl="fg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F277F15-2762-44CD-A8AA-B43868ACE44D}" type="pres">
      <dgm:prSet presAssocID="{00FC9D9F-85A7-48C3-98C7-F52282038718}" presName="FiveNodes_1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37BA34C-C618-4E25-91EC-0609C0BD43C3}" type="pres">
      <dgm:prSet presAssocID="{00FC9D9F-85A7-48C3-98C7-F52282038718}" presName="FiveNodes_2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697B91B-5126-413F-830D-5986F2CCAE87}" type="pres">
      <dgm:prSet presAssocID="{00FC9D9F-85A7-48C3-98C7-F52282038718}" presName="FiveNodes_3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9DF4D1-A51C-4CC7-B974-55D9B64E0BBC}" type="pres">
      <dgm:prSet presAssocID="{00FC9D9F-85A7-48C3-98C7-F52282038718}" presName="FiveNodes_4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2742704-E843-48E3-B4BE-1727469A219C}" type="pres">
      <dgm:prSet presAssocID="{00FC9D9F-85A7-48C3-98C7-F52282038718}" presName="FiveNodes_5_text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14363BEC-D9DF-464C-859E-D8607E6CA0ED}" srcId="{00FC9D9F-85A7-48C3-98C7-F52282038718}" destId="{6FCB7D95-7E18-4F78-A572-83285DB9598E}" srcOrd="1" destOrd="0" parTransId="{DED311FD-D8F6-4094-8A98-9697A637C45D}" sibTransId="{654C7237-1F02-4088-A2AB-BE2B62C5FC71}"/>
    <dgm:cxn modelId="{192DBD10-E918-48F5-93E1-516C0B985111}" srcId="{00FC9D9F-85A7-48C3-98C7-F52282038718}" destId="{F1125D32-E232-4FD1-ACC9-EACD84F3099B}" srcOrd="0" destOrd="0" parTransId="{FA971094-CB4F-4D2B-8AED-EF3C323986DD}" sibTransId="{80C16210-AA88-4F14-959E-AC4276959406}"/>
    <dgm:cxn modelId="{6EDB62D3-8F3E-427C-BFBB-A2858193F430}" type="presOf" srcId="{80C16210-AA88-4F14-959E-AC4276959406}" destId="{A65E3CB4-BEB9-49D6-9023-E760F3378B9A}" srcOrd="0" destOrd="0" presId="urn:microsoft.com/office/officeart/2005/8/layout/vProcess5"/>
    <dgm:cxn modelId="{09375D31-4C40-4E51-ABF5-B7C8103E0588}" type="presOf" srcId="{7FD2A735-95D9-4554-92E3-399CCF116203}" destId="{2907A238-6428-4AAD-9FA7-A76ADB1F58F0}" srcOrd="0" destOrd="0" presId="urn:microsoft.com/office/officeart/2005/8/layout/vProcess5"/>
    <dgm:cxn modelId="{46C012E6-22D2-48A6-96B7-AF56F073B9D7}" type="presOf" srcId="{6E4D5AFD-10D5-40B3-A1BA-54C50A05935B}" destId="{3D9DF4D1-A51C-4CC7-B974-55D9B64E0BBC}" srcOrd="1" destOrd="0" presId="urn:microsoft.com/office/officeart/2005/8/layout/vProcess5"/>
    <dgm:cxn modelId="{98443BDB-D1C6-4245-9B81-467EF35FCB32}" type="presOf" srcId="{00FC9D9F-85A7-48C3-98C7-F52282038718}" destId="{AFAE3466-4F09-406E-B6FC-631610B3B1B1}" srcOrd="0" destOrd="0" presId="urn:microsoft.com/office/officeart/2005/8/layout/vProcess5"/>
    <dgm:cxn modelId="{8B235A0B-4C9D-4CFE-AF17-AF30B612A5D0}" type="presOf" srcId="{F1125D32-E232-4FD1-ACC9-EACD84F3099B}" destId="{1F277F15-2762-44CD-A8AA-B43868ACE44D}" srcOrd="1" destOrd="0" presId="urn:microsoft.com/office/officeart/2005/8/layout/vProcess5"/>
    <dgm:cxn modelId="{955D9A4D-7435-4A61-909C-7DACB499E674}" srcId="{00FC9D9F-85A7-48C3-98C7-F52282038718}" destId="{D1236FE6-DC03-4BE8-8A83-6CBA522F98E4}" srcOrd="4" destOrd="0" parTransId="{0E0B148D-94FE-4B58-AA28-3A005B86CEB4}" sibTransId="{AA88F20A-C164-4323-85B8-7813C23AC503}"/>
    <dgm:cxn modelId="{7AC17D86-F73E-4D3F-B815-F5B344B79C06}" type="presOf" srcId="{30DEBF2F-41C6-47E4-9DDA-708EFD87D62F}" destId="{4697B91B-5126-413F-830D-5986F2CCAE87}" srcOrd="1" destOrd="0" presId="urn:microsoft.com/office/officeart/2005/8/layout/vProcess5"/>
    <dgm:cxn modelId="{7F51BF17-14C6-403F-BE75-82C321DAA587}" type="presOf" srcId="{30DEBF2F-41C6-47E4-9DDA-708EFD87D62F}" destId="{D9F798FA-81A5-43E3-824B-E6ECBB20F44C}" srcOrd="0" destOrd="0" presId="urn:microsoft.com/office/officeart/2005/8/layout/vProcess5"/>
    <dgm:cxn modelId="{F5273805-3E74-469E-A4C9-41C1B34F6076}" type="presOf" srcId="{F1125D32-E232-4FD1-ACC9-EACD84F3099B}" destId="{31FD4799-A091-4A73-A970-0EAC3C287CD5}" srcOrd="0" destOrd="0" presId="urn:microsoft.com/office/officeart/2005/8/layout/vProcess5"/>
    <dgm:cxn modelId="{C874CA67-9BEC-44E0-A32E-B531E01B3631}" type="presOf" srcId="{654C7237-1F02-4088-A2AB-BE2B62C5FC71}" destId="{F4C99BB3-DA19-4694-8B0E-67F43B31103E}" srcOrd="0" destOrd="0" presId="urn:microsoft.com/office/officeart/2005/8/layout/vProcess5"/>
    <dgm:cxn modelId="{856F616D-050B-41AE-A863-291F22CE5E4F}" type="presOf" srcId="{6FCB7D95-7E18-4F78-A572-83285DB9598E}" destId="{C37BA34C-C618-4E25-91EC-0609C0BD43C3}" srcOrd="1" destOrd="0" presId="urn:microsoft.com/office/officeart/2005/8/layout/vProcess5"/>
    <dgm:cxn modelId="{C06BC9F7-E133-4BC5-8FB9-E82082B3B0FB}" type="presOf" srcId="{A0610C6E-F32E-4777-90B5-CF8609D79639}" destId="{55ED77B1-609D-46CA-8C37-DF8C5C5B8245}" srcOrd="0" destOrd="0" presId="urn:microsoft.com/office/officeart/2005/8/layout/vProcess5"/>
    <dgm:cxn modelId="{C5EF631D-6A79-4079-A77F-60EA03B53077}" type="presOf" srcId="{6FCB7D95-7E18-4F78-A572-83285DB9598E}" destId="{D805A7A3-82F5-49F5-B7D9-BEF1F33DA0C2}" srcOrd="0" destOrd="0" presId="urn:microsoft.com/office/officeart/2005/8/layout/vProcess5"/>
    <dgm:cxn modelId="{9753B20E-D54F-4ABD-9862-B0E4C977A3A3}" srcId="{00FC9D9F-85A7-48C3-98C7-F52282038718}" destId="{30DEBF2F-41C6-47E4-9DDA-708EFD87D62F}" srcOrd="2" destOrd="0" parTransId="{93E6D384-FF04-4E3F-A2D2-346F5832E8DA}" sibTransId="{7FD2A735-95D9-4554-92E3-399CCF116203}"/>
    <dgm:cxn modelId="{1B2C3DBF-CF3E-4049-A1F5-2266BCFF11E2}" type="presOf" srcId="{D1236FE6-DC03-4BE8-8A83-6CBA522F98E4}" destId="{32742704-E843-48E3-B4BE-1727469A219C}" srcOrd="1" destOrd="0" presId="urn:microsoft.com/office/officeart/2005/8/layout/vProcess5"/>
    <dgm:cxn modelId="{EFB93C4A-1B2D-4961-9605-6A4C1BBE643D}" type="presOf" srcId="{D1236FE6-DC03-4BE8-8A83-6CBA522F98E4}" destId="{98A345DB-964B-42D5-B204-BD931F25FB51}" srcOrd="0" destOrd="0" presId="urn:microsoft.com/office/officeart/2005/8/layout/vProcess5"/>
    <dgm:cxn modelId="{F7AB54CC-AF56-4D0E-807F-8D56CE9D40BC}" srcId="{00FC9D9F-85A7-48C3-98C7-F52282038718}" destId="{6E4D5AFD-10D5-40B3-A1BA-54C50A05935B}" srcOrd="3" destOrd="0" parTransId="{6345FF3A-C595-4F0D-8AC3-6C5F2818214E}" sibTransId="{A0610C6E-F32E-4777-90B5-CF8609D79639}"/>
    <dgm:cxn modelId="{3FE6B5F6-A8FB-4073-8814-BDF84B6B4484}" type="presOf" srcId="{6E4D5AFD-10D5-40B3-A1BA-54C50A05935B}" destId="{5A561F2E-8D3A-4766-84FE-A36859D52D87}" srcOrd="0" destOrd="0" presId="urn:microsoft.com/office/officeart/2005/8/layout/vProcess5"/>
    <dgm:cxn modelId="{04266498-6B68-4511-A0C0-A4F29413D4B9}" type="presParOf" srcId="{AFAE3466-4F09-406E-B6FC-631610B3B1B1}" destId="{4B37F324-23DC-42A5-A6B5-66C5AEBD0EFC}" srcOrd="0" destOrd="0" presId="urn:microsoft.com/office/officeart/2005/8/layout/vProcess5"/>
    <dgm:cxn modelId="{64BCA226-8A6C-47B2-89BD-EA395A2A90A1}" type="presParOf" srcId="{AFAE3466-4F09-406E-B6FC-631610B3B1B1}" destId="{31FD4799-A091-4A73-A970-0EAC3C287CD5}" srcOrd="1" destOrd="0" presId="urn:microsoft.com/office/officeart/2005/8/layout/vProcess5"/>
    <dgm:cxn modelId="{4AC1975A-278F-48E7-B1D0-247D66DAAC94}" type="presParOf" srcId="{AFAE3466-4F09-406E-B6FC-631610B3B1B1}" destId="{D805A7A3-82F5-49F5-B7D9-BEF1F33DA0C2}" srcOrd="2" destOrd="0" presId="urn:microsoft.com/office/officeart/2005/8/layout/vProcess5"/>
    <dgm:cxn modelId="{83E6DF3C-0648-4E5D-85C9-488CCAC93333}" type="presParOf" srcId="{AFAE3466-4F09-406E-B6FC-631610B3B1B1}" destId="{D9F798FA-81A5-43E3-824B-E6ECBB20F44C}" srcOrd="3" destOrd="0" presId="urn:microsoft.com/office/officeart/2005/8/layout/vProcess5"/>
    <dgm:cxn modelId="{CEE35ED7-7673-4D1D-A062-E85DA9009E93}" type="presParOf" srcId="{AFAE3466-4F09-406E-B6FC-631610B3B1B1}" destId="{5A561F2E-8D3A-4766-84FE-A36859D52D87}" srcOrd="4" destOrd="0" presId="urn:microsoft.com/office/officeart/2005/8/layout/vProcess5"/>
    <dgm:cxn modelId="{707EE71E-5C22-4200-8526-EEAC16452C81}" type="presParOf" srcId="{AFAE3466-4F09-406E-B6FC-631610B3B1B1}" destId="{98A345DB-964B-42D5-B204-BD931F25FB51}" srcOrd="5" destOrd="0" presId="urn:microsoft.com/office/officeart/2005/8/layout/vProcess5"/>
    <dgm:cxn modelId="{F848AD4A-CB93-4407-84F7-4B8EE5047BEF}" type="presParOf" srcId="{AFAE3466-4F09-406E-B6FC-631610B3B1B1}" destId="{A65E3CB4-BEB9-49D6-9023-E760F3378B9A}" srcOrd="6" destOrd="0" presId="urn:microsoft.com/office/officeart/2005/8/layout/vProcess5"/>
    <dgm:cxn modelId="{02F6BB31-8DF3-4CF9-8264-1EAE18BA9993}" type="presParOf" srcId="{AFAE3466-4F09-406E-B6FC-631610B3B1B1}" destId="{F4C99BB3-DA19-4694-8B0E-67F43B31103E}" srcOrd="7" destOrd="0" presId="urn:microsoft.com/office/officeart/2005/8/layout/vProcess5"/>
    <dgm:cxn modelId="{9596C761-54DF-4A5A-B77B-031476D06D24}" type="presParOf" srcId="{AFAE3466-4F09-406E-B6FC-631610B3B1B1}" destId="{2907A238-6428-4AAD-9FA7-A76ADB1F58F0}" srcOrd="8" destOrd="0" presId="urn:microsoft.com/office/officeart/2005/8/layout/vProcess5"/>
    <dgm:cxn modelId="{BD26C780-617B-42D2-BA29-A73E0F210E54}" type="presParOf" srcId="{AFAE3466-4F09-406E-B6FC-631610B3B1B1}" destId="{55ED77B1-609D-46CA-8C37-DF8C5C5B8245}" srcOrd="9" destOrd="0" presId="urn:microsoft.com/office/officeart/2005/8/layout/vProcess5"/>
    <dgm:cxn modelId="{5D6EF8BF-0EC7-4DE2-82C5-F3DBAC7F3BBC}" type="presParOf" srcId="{AFAE3466-4F09-406E-B6FC-631610B3B1B1}" destId="{1F277F15-2762-44CD-A8AA-B43868ACE44D}" srcOrd="10" destOrd="0" presId="urn:microsoft.com/office/officeart/2005/8/layout/vProcess5"/>
    <dgm:cxn modelId="{EBB158EC-C4B4-4CAF-A39B-78907401CC26}" type="presParOf" srcId="{AFAE3466-4F09-406E-B6FC-631610B3B1B1}" destId="{C37BA34C-C618-4E25-91EC-0609C0BD43C3}" srcOrd="11" destOrd="0" presId="urn:microsoft.com/office/officeart/2005/8/layout/vProcess5"/>
    <dgm:cxn modelId="{F216DB73-F78F-4CE1-B237-F380D795CC1A}" type="presParOf" srcId="{AFAE3466-4F09-406E-B6FC-631610B3B1B1}" destId="{4697B91B-5126-413F-830D-5986F2CCAE87}" srcOrd="12" destOrd="0" presId="urn:microsoft.com/office/officeart/2005/8/layout/vProcess5"/>
    <dgm:cxn modelId="{DF0963BB-FDA3-436F-AE0E-F27652F1D887}" type="presParOf" srcId="{AFAE3466-4F09-406E-B6FC-631610B3B1B1}" destId="{3D9DF4D1-A51C-4CC7-B974-55D9B64E0BBC}" srcOrd="13" destOrd="0" presId="urn:microsoft.com/office/officeart/2005/8/layout/vProcess5"/>
    <dgm:cxn modelId="{8A29A92E-8C27-411F-BB83-E8BC48F4CAE9}" type="presParOf" srcId="{AFAE3466-4F09-406E-B6FC-631610B3B1B1}" destId="{32742704-E843-48E3-B4BE-1727469A219C}" srcOrd="14" destOrd="0" presId="urn:microsoft.com/office/officeart/2005/8/layout/vProcess5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307E9B7-199B-4EA2-B938-A506DDE455CC}" type="doc">
      <dgm:prSet loTypeId="urn:microsoft.com/office/officeart/2005/8/layout/hierarchy1" loCatId="hierarchy" qsTypeId="urn:microsoft.com/office/officeart/2005/8/quickstyle/simple5" qsCatId="simple" csTypeId="urn:microsoft.com/office/officeart/2005/8/colors/colorful4" csCatId="colorful" phldr="1"/>
      <dgm:spPr/>
      <dgm:t>
        <a:bodyPr/>
        <a:lstStyle/>
        <a:p>
          <a:endParaRPr lang="ru-RU"/>
        </a:p>
      </dgm:t>
    </dgm:pt>
    <dgm:pt modelId="{8287B5E7-B031-47E5-8C51-292E89B99D5B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Прибыль может быть рассчитана</a:t>
          </a:r>
        </a:p>
      </dgm:t>
    </dgm:pt>
    <dgm:pt modelId="{7646FAB0-4F47-49F6-AFE6-1A4792906417}" type="parTrans" cxnId="{5BEB4222-ADD7-4F8B-AD12-E42DF7DB7412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37219A6-130A-4AF2-B4A6-D9C3214DCA0E}" type="sibTrans" cxnId="{5BEB4222-ADD7-4F8B-AD12-E42DF7DB7412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EE08573-8077-4858-BEDA-0A74C5A87CA8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исходя из норм отдачи по альтернативным инвестициям</a:t>
          </a:r>
        </a:p>
      </dgm:t>
    </dgm:pt>
    <dgm:pt modelId="{02205314-E8F5-4323-B25D-C0F6BEB55707}" type="parTrans" cxnId="{CA97D186-CAAE-4F8B-BF93-28A402FF7B3F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23EACF1-D8E2-496F-85B7-BBCD82B730D3}" type="sibTrans" cxnId="{CA97D186-CAAE-4F8B-BF93-28A402FF7B3F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E807E2-FA73-4628-A511-A3051F8C8782}">
      <dgm:prSet phldrT="[Текст]" custT="1"/>
      <dgm:spPr/>
      <dgm:t>
        <a:bodyPr/>
        <a:lstStyle/>
        <a:p>
          <a:r>
            <a:rPr lang="ru-RU" sz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как разность между ценой продажи и затратами на создание аналогичных объектов или затратами на приобретение и модернизацию объекта недвижимости</a:t>
          </a:r>
        </a:p>
      </dgm:t>
    </dgm:pt>
    <dgm:pt modelId="{4FE10161-9052-454F-BCBE-CC1E4BA45B1C}" type="parTrans" cxnId="{72ECADA4-8ED7-4ED7-9D28-E26EE6AF3AA2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3767EA-F057-4C7B-905D-CCE61813B45F}" type="sibTrans" cxnId="{72ECADA4-8ED7-4ED7-9D28-E26EE6AF3AA2}">
      <dgm:prSet/>
      <dgm:spPr/>
      <dgm:t>
        <a:bodyPr/>
        <a:lstStyle/>
        <a:p>
          <a:endParaRPr lang="ru-RU" sz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250093E-25B4-430F-8FC3-E1B09C87806A}" type="pres">
      <dgm:prSet presAssocID="{E307E9B7-199B-4EA2-B938-A506DDE455C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7337AE6-B69A-45B2-A915-681D9B2652A8}" type="pres">
      <dgm:prSet presAssocID="{8287B5E7-B031-47E5-8C51-292E89B99D5B}" presName="hierRoot1" presStyleCnt="0"/>
      <dgm:spPr/>
    </dgm:pt>
    <dgm:pt modelId="{BF6DA2A4-C3DC-4A00-9A73-9402FC6BA18F}" type="pres">
      <dgm:prSet presAssocID="{8287B5E7-B031-47E5-8C51-292E89B99D5B}" presName="composite" presStyleCnt="0"/>
      <dgm:spPr/>
    </dgm:pt>
    <dgm:pt modelId="{B73BB8B8-E4B3-463D-B076-53343271CEDA}" type="pres">
      <dgm:prSet presAssocID="{8287B5E7-B031-47E5-8C51-292E89B99D5B}" presName="background" presStyleLbl="node0" presStyleIdx="0" presStyleCnt="1"/>
      <dgm:spPr/>
    </dgm:pt>
    <dgm:pt modelId="{7BC790CF-5FF1-41B0-8434-85730991CEA7}" type="pres">
      <dgm:prSet presAssocID="{8287B5E7-B031-47E5-8C51-292E89B99D5B}" presName="text" presStyleLbl="fgAcc0" presStyleIdx="0" presStyleCnt="1" custScaleX="20294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3D780BD-0E23-4E5B-8DDB-732E5AD76D32}" type="pres">
      <dgm:prSet presAssocID="{8287B5E7-B031-47E5-8C51-292E89B99D5B}" presName="hierChild2" presStyleCnt="0"/>
      <dgm:spPr/>
    </dgm:pt>
    <dgm:pt modelId="{EC33D401-9395-4544-93E7-D16EA80F01D2}" type="pres">
      <dgm:prSet presAssocID="{02205314-E8F5-4323-B25D-C0F6BEB55707}" presName="Name10" presStyleLbl="parChTrans1D2" presStyleIdx="0" presStyleCnt="2"/>
      <dgm:spPr/>
      <dgm:t>
        <a:bodyPr/>
        <a:lstStyle/>
        <a:p>
          <a:endParaRPr lang="ru-RU"/>
        </a:p>
      </dgm:t>
    </dgm:pt>
    <dgm:pt modelId="{40601DCE-F29E-4A83-A790-35398684E26B}" type="pres">
      <dgm:prSet presAssocID="{CEE08573-8077-4858-BEDA-0A74C5A87CA8}" presName="hierRoot2" presStyleCnt="0"/>
      <dgm:spPr/>
    </dgm:pt>
    <dgm:pt modelId="{782D8611-0C54-43DB-953D-3A3337EAA303}" type="pres">
      <dgm:prSet presAssocID="{CEE08573-8077-4858-BEDA-0A74C5A87CA8}" presName="composite2" presStyleCnt="0"/>
      <dgm:spPr/>
    </dgm:pt>
    <dgm:pt modelId="{67FCD0DD-99BC-4FCC-A84F-92A7336A435D}" type="pres">
      <dgm:prSet presAssocID="{CEE08573-8077-4858-BEDA-0A74C5A87CA8}" presName="background2" presStyleLbl="node2" presStyleIdx="0" presStyleCnt="2"/>
      <dgm:spPr/>
    </dgm:pt>
    <dgm:pt modelId="{73491B9B-BC86-421F-8361-AF3283FD181A}" type="pres">
      <dgm:prSet presAssocID="{CEE08573-8077-4858-BEDA-0A74C5A87CA8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788494-BCD8-4B45-9A3A-CD3DB01CFAEE}" type="pres">
      <dgm:prSet presAssocID="{CEE08573-8077-4858-BEDA-0A74C5A87CA8}" presName="hierChild3" presStyleCnt="0"/>
      <dgm:spPr/>
    </dgm:pt>
    <dgm:pt modelId="{921E0C16-B6EE-4F68-BC5A-E847352E3076}" type="pres">
      <dgm:prSet presAssocID="{4FE10161-9052-454F-BCBE-CC1E4BA45B1C}" presName="Name10" presStyleLbl="parChTrans1D2" presStyleIdx="1" presStyleCnt="2"/>
      <dgm:spPr/>
      <dgm:t>
        <a:bodyPr/>
        <a:lstStyle/>
        <a:p>
          <a:endParaRPr lang="ru-RU"/>
        </a:p>
      </dgm:t>
    </dgm:pt>
    <dgm:pt modelId="{C49DD4DC-7634-43E3-B6D6-8A52D6A15668}" type="pres">
      <dgm:prSet presAssocID="{10E807E2-FA73-4628-A511-A3051F8C8782}" presName="hierRoot2" presStyleCnt="0"/>
      <dgm:spPr/>
    </dgm:pt>
    <dgm:pt modelId="{DB01851E-EC12-41E3-814E-28D36C19AC30}" type="pres">
      <dgm:prSet presAssocID="{10E807E2-FA73-4628-A511-A3051F8C8782}" presName="composite2" presStyleCnt="0"/>
      <dgm:spPr/>
    </dgm:pt>
    <dgm:pt modelId="{07DFAA4C-23C4-4C3A-9310-60338B3D671E}" type="pres">
      <dgm:prSet presAssocID="{10E807E2-FA73-4628-A511-A3051F8C8782}" presName="background2" presStyleLbl="node2" presStyleIdx="1" presStyleCnt="2"/>
      <dgm:spPr/>
    </dgm:pt>
    <dgm:pt modelId="{3D16E11D-A204-4B85-83EC-CDB35B207017}" type="pres">
      <dgm:prSet presAssocID="{10E807E2-FA73-4628-A511-A3051F8C8782}" presName="text2" presStyleLbl="fgAcc2" presStyleIdx="1" presStyleCnt="2" custScaleX="17697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E396AB9-103C-406E-A08F-331163713977}" type="pres">
      <dgm:prSet presAssocID="{10E807E2-FA73-4628-A511-A3051F8C8782}" presName="hierChild3" presStyleCnt="0"/>
      <dgm:spPr/>
    </dgm:pt>
  </dgm:ptLst>
  <dgm:cxnLst>
    <dgm:cxn modelId="{9D6E9BC4-27FC-4B42-948E-58D7AEE0E011}" type="presOf" srcId="{02205314-E8F5-4323-B25D-C0F6BEB55707}" destId="{EC33D401-9395-4544-93E7-D16EA80F01D2}" srcOrd="0" destOrd="0" presId="urn:microsoft.com/office/officeart/2005/8/layout/hierarchy1"/>
    <dgm:cxn modelId="{E86A84C4-9C3E-4DD7-B0E5-13E163105B7A}" type="presOf" srcId="{10E807E2-FA73-4628-A511-A3051F8C8782}" destId="{3D16E11D-A204-4B85-83EC-CDB35B207017}" srcOrd="0" destOrd="0" presId="urn:microsoft.com/office/officeart/2005/8/layout/hierarchy1"/>
    <dgm:cxn modelId="{49FC8423-70D9-4EA8-AB1E-F204E4DACC09}" type="presOf" srcId="{E307E9B7-199B-4EA2-B938-A506DDE455CC}" destId="{3250093E-25B4-430F-8FC3-E1B09C87806A}" srcOrd="0" destOrd="0" presId="urn:microsoft.com/office/officeart/2005/8/layout/hierarchy1"/>
    <dgm:cxn modelId="{CA97D186-CAAE-4F8B-BF93-28A402FF7B3F}" srcId="{8287B5E7-B031-47E5-8C51-292E89B99D5B}" destId="{CEE08573-8077-4858-BEDA-0A74C5A87CA8}" srcOrd="0" destOrd="0" parTransId="{02205314-E8F5-4323-B25D-C0F6BEB55707}" sibTransId="{B23EACF1-D8E2-496F-85B7-BBCD82B730D3}"/>
    <dgm:cxn modelId="{72ECADA4-8ED7-4ED7-9D28-E26EE6AF3AA2}" srcId="{8287B5E7-B031-47E5-8C51-292E89B99D5B}" destId="{10E807E2-FA73-4628-A511-A3051F8C8782}" srcOrd="1" destOrd="0" parTransId="{4FE10161-9052-454F-BCBE-CC1E4BA45B1C}" sibTransId="{103767EA-F057-4C7B-905D-CCE61813B45F}"/>
    <dgm:cxn modelId="{6FE5700B-3B57-4992-AE6E-12C34BA9294D}" type="presOf" srcId="{8287B5E7-B031-47E5-8C51-292E89B99D5B}" destId="{7BC790CF-5FF1-41B0-8434-85730991CEA7}" srcOrd="0" destOrd="0" presId="urn:microsoft.com/office/officeart/2005/8/layout/hierarchy1"/>
    <dgm:cxn modelId="{BEA978A2-9A0E-41E8-803A-768BC0CFCD48}" type="presOf" srcId="{CEE08573-8077-4858-BEDA-0A74C5A87CA8}" destId="{73491B9B-BC86-421F-8361-AF3283FD181A}" srcOrd="0" destOrd="0" presId="urn:microsoft.com/office/officeart/2005/8/layout/hierarchy1"/>
    <dgm:cxn modelId="{45630E91-9EC0-480C-AE63-830D02D38E13}" type="presOf" srcId="{4FE10161-9052-454F-BCBE-CC1E4BA45B1C}" destId="{921E0C16-B6EE-4F68-BC5A-E847352E3076}" srcOrd="0" destOrd="0" presId="urn:microsoft.com/office/officeart/2005/8/layout/hierarchy1"/>
    <dgm:cxn modelId="{5BEB4222-ADD7-4F8B-AD12-E42DF7DB7412}" srcId="{E307E9B7-199B-4EA2-B938-A506DDE455CC}" destId="{8287B5E7-B031-47E5-8C51-292E89B99D5B}" srcOrd="0" destOrd="0" parTransId="{7646FAB0-4F47-49F6-AFE6-1A4792906417}" sibTransId="{737219A6-130A-4AF2-B4A6-D9C3214DCA0E}"/>
    <dgm:cxn modelId="{9D1C9EF9-AD52-45D5-86E8-FDBF7E8E9257}" type="presParOf" srcId="{3250093E-25B4-430F-8FC3-E1B09C87806A}" destId="{57337AE6-B69A-45B2-A915-681D9B2652A8}" srcOrd="0" destOrd="0" presId="urn:microsoft.com/office/officeart/2005/8/layout/hierarchy1"/>
    <dgm:cxn modelId="{9FA9CCC4-A005-4217-9720-188C1A66C832}" type="presParOf" srcId="{57337AE6-B69A-45B2-A915-681D9B2652A8}" destId="{BF6DA2A4-C3DC-4A00-9A73-9402FC6BA18F}" srcOrd="0" destOrd="0" presId="urn:microsoft.com/office/officeart/2005/8/layout/hierarchy1"/>
    <dgm:cxn modelId="{FD07208E-6102-41E5-8C81-0902E4582114}" type="presParOf" srcId="{BF6DA2A4-C3DC-4A00-9A73-9402FC6BA18F}" destId="{B73BB8B8-E4B3-463D-B076-53343271CEDA}" srcOrd="0" destOrd="0" presId="urn:microsoft.com/office/officeart/2005/8/layout/hierarchy1"/>
    <dgm:cxn modelId="{108F39A9-6248-4611-AF2B-A9772C100610}" type="presParOf" srcId="{BF6DA2A4-C3DC-4A00-9A73-9402FC6BA18F}" destId="{7BC790CF-5FF1-41B0-8434-85730991CEA7}" srcOrd="1" destOrd="0" presId="urn:microsoft.com/office/officeart/2005/8/layout/hierarchy1"/>
    <dgm:cxn modelId="{86C440A7-518E-4FDE-BFC4-289F7EB01A3D}" type="presParOf" srcId="{57337AE6-B69A-45B2-A915-681D9B2652A8}" destId="{93D780BD-0E23-4E5B-8DDB-732E5AD76D32}" srcOrd="1" destOrd="0" presId="urn:microsoft.com/office/officeart/2005/8/layout/hierarchy1"/>
    <dgm:cxn modelId="{E815072E-37C2-472D-B004-6EE0F93D292E}" type="presParOf" srcId="{93D780BD-0E23-4E5B-8DDB-732E5AD76D32}" destId="{EC33D401-9395-4544-93E7-D16EA80F01D2}" srcOrd="0" destOrd="0" presId="urn:microsoft.com/office/officeart/2005/8/layout/hierarchy1"/>
    <dgm:cxn modelId="{3E92F522-1ED0-4572-93A2-03480F3CF35D}" type="presParOf" srcId="{93D780BD-0E23-4E5B-8DDB-732E5AD76D32}" destId="{40601DCE-F29E-4A83-A790-35398684E26B}" srcOrd="1" destOrd="0" presId="urn:microsoft.com/office/officeart/2005/8/layout/hierarchy1"/>
    <dgm:cxn modelId="{424F2CE4-F97B-4716-B6C5-991BA9AD449B}" type="presParOf" srcId="{40601DCE-F29E-4A83-A790-35398684E26B}" destId="{782D8611-0C54-43DB-953D-3A3337EAA303}" srcOrd="0" destOrd="0" presId="urn:microsoft.com/office/officeart/2005/8/layout/hierarchy1"/>
    <dgm:cxn modelId="{ADD1463E-FC97-45E1-9975-2518E975900E}" type="presParOf" srcId="{782D8611-0C54-43DB-953D-3A3337EAA303}" destId="{67FCD0DD-99BC-4FCC-A84F-92A7336A435D}" srcOrd="0" destOrd="0" presId="urn:microsoft.com/office/officeart/2005/8/layout/hierarchy1"/>
    <dgm:cxn modelId="{CE595A63-B91B-4606-B710-C6347AB4B50C}" type="presParOf" srcId="{782D8611-0C54-43DB-953D-3A3337EAA303}" destId="{73491B9B-BC86-421F-8361-AF3283FD181A}" srcOrd="1" destOrd="0" presId="urn:microsoft.com/office/officeart/2005/8/layout/hierarchy1"/>
    <dgm:cxn modelId="{4C55A9C1-36EB-44FA-A147-C890EB98E5E5}" type="presParOf" srcId="{40601DCE-F29E-4A83-A790-35398684E26B}" destId="{7C788494-BCD8-4B45-9A3A-CD3DB01CFAEE}" srcOrd="1" destOrd="0" presId="urn:microsoft.com/office/officeart/2005/8/layout/hierarchy1"/>
    <dgm:cxn modelId="{969F57A9-60E1-4A17-98E7-47B11C543AC6}" type="presParOf" srcId="{93D780BD-0E23-4E5B-8DDB-732E5AD76D32}" destId="{921E0C16-B6EE-4F68-BC5A-E847352E3076}" srcOrd="2" destOrd="0" presId="urn:microsoft.com/office/officeart/2005/8/layout/hierarchy1"/>
    <dgm:cxn modelId="{A588F1E4-37C6-4FFB-930D-F256A34954C3}" type="presParOf" srcId="{93D780BD-0E23-4E5B-8DDB-732E5AD76D32}" destId="{C49DD4DC-7634-43E3-B6D6-8A52D6A15668}" srcOrd="3" destOrd="0" presId="urn:microsoft.com/office/officeart/2005/8/layout/hierarchy1"/>
    <dgm:cxn modelId="{C23716C2-7106-4FF2-8A1F-2DA527AFF00F}" type="presParOf" srcId="{C49DD4DC-7634-43E3-B6D6-8A52D6A15668}" destId="{DB01851E-EC12-41E3-814E-28D36C19AC30}" srcOrd="0" destOrd="0" presId="urn:microsoft.com/office/officeart/2005/8/layout/hierarchy1"/>
    <dgm:cxn modelId="{CAF37165-0348-44D7-B5AE-C1ECB5A67305}" type="presParOf" srcId="{DB01851E-EC12-41E3-814E-28D36C19AC30}" destId="{07DFAA4C-23C4-4C3A-9310-60338B3D671E}" srcOrd="0" destOrd="0" presId="urn:microsoft.com/office/officeart/2005/8/layout/hierarchy1"/>
    <dgm:cxn modelId="{30E9BAE8-5203-4721-BEAA-E125192F462B}" type="presParOf" srcId="{DB01851E-EC12-41E3-814E-28D36C19AC30}" destId="{3D16E11D-A204-4B85-83EC-CDB35B207017}" srcOrd="1" destOrd="0" presId="urn:microsoft.com/office/officeart/2005/8/layout/hierarchy1"/>
    <dgm:cxn modelId="{1A602D56-1EA9-40CC-8F4A-41620E6B945D}" type="presParOf" srcId="{C49DD4DC-7634-43E3-B6D6-8A52D6A15668}" destId="{CE396AB9-103C-406E-A08F-33116371397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D67AAEFC-3FBA-458A-AE9E-EDFC34F5F64C}" type="doc">
      <dgm:prSet loTypeId="urn:microsoft.com/office/officeart/2005/8/layout/equation2" loCatId="process" qsTypeId="urn:microsoft.com/office/officeart/2005/8/quickstyle/simple5" qsCatId="simple" csTypeId="urn:microsoft.com/office/officeart/2005/8/colors/colorful4" csCatId="colorful" phldr="1"/>
      <dgm:spPr/>
    </dgm:pt>
    <dgm:pt modelId="{3976528F-4A0B-4094-8154-01282DC60AC2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условно постоянные</a:t>
          </a:r>
        </a:p>
      </dgm:t>
    </dgm:pt>
    <dgm:pt modelId="{C5FC1DCF-08F8-49FF-82DB-F9AE17AA1A28}" type="parTrans" cxnId="{5BF4BF9F-FD5D-42DD-A59F-C991F3201677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6B0DFB0-7509-404B-B30D-8A0373C56274}" type="sibTrans" cxnId="{5BF4BF9F-FD5D-42DD-A59F-C991F3201677}">
      <dgm:prSet custT="1"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1584111-1AC7-4117-97A9-0C368B401031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условно переменные (эксплуатационные)</a:t>
          </a:r>
        </a:p>
      </dgm:t>
    </dgm:pt>
    <dgm:pt modelId="{4CD4AFA6-74D3-415F-A82C-BF83731211FF}" type="parTrans" cxnId="{F082C122-2C28-4EB8-92A7-76972408B3EA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8E0E58-A87A-4068-9CCF-B2BDD7BA01E7}" type="sibTrans" cxnId="{F082C122-2C28-4EB8-92A7-76972408B3EA}">
      <dgm:prSet custT="1"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4778C04-B598-435F-834F-656E3E6FB413}">
      <dgm:prSet phldrT="[Текст]" custT="1"/>
      <dgm:spPr/>
      <dgm:t>
        <a:bodyPr/>
        <a:lstStyle/>
        <a:p>
          <a:r>
            <a:rPr lang="ru-RU" sz="11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Операционные расходы </a:t>
          </a:r>
        </a:p>
      </dgm:t>
    </dgm:pt>
    <dgm:pt modelId="{49B13C20-34CB-44C8-B22E-6B418CEA1FA4}" type="parTrans" cxnId="{8EB70A9C-40F9-4E38-A244-C1BD2F69DB2C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B35DE2-0A44-47EA-B563-5C74D79F650E}" type="sibTrans" cxnId="{8EB70A9C-40F9-4E38-A244-C1BD2F69DB2C}">
      <dgm:prSet/>
      <dgm:spPr/>
      <dgm:t>
        <a:bodyPr/>
        <a:lstStyle/>
        <a:p>
          <a:endParaRPr lang="ru-RU" sz="11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7C5F66-0A6D-4B1B-B768-F3AD4C56C87A}" type="pres">
      <dgm:prSet presAssocID="{D67AAEFC-3FBA-458A-AE9E-EDFC34F5F64C}" presName="Name0" presStyleCnt="0">
        <dgm:presLayoutVars>
          <dgm:dir/>
          <dgm:resizeHandles val="exact"/>
        </dgm:presLayoutVars>
      </dgm:prSet>
      <dgm:spPr/>
    </dgm:pt>
    <dgm:pt modelId="{7B90B01C-2349-4416-98D8-C730502248D4}" type="pres">
      <dgm:prSet presAssocID="{D67AAEFC-3FBA-458A-AE9E-EDFC34F5F64C}" presName="vNodes" presStyleCnt="0"/>
      <dgm:spPr/>
    </dgm:pt>
    <dgm:pt modelId="{DE78F4E9-243E-4C9F-A3D8-A0D32F1B03F4}" type="pres">
      <dgm:prSet presAssocID="{3976528F-4A0B-4094-8154-01282DC60AC2}" presName="node" presStyleLbl="node1" presStyleIdx="0" presStyleCnt="3" custScaleX="16919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B3F4C81-68A4-4183-A9D0-D17CDA74C899}" type="pres">
      <dgm:prSet presAssocID="{F6B0DFB0-7509-404B-B30D-8A0373C56274}" presName="spacerT" presStyleCnt="0"/>
      <dgm:spPr/>
    </dgm:pt>
    <dgm:pt modelId="{B2970E16-F0C5-460A-858B-ACFA4F9E4F7F}" type="pres">
      <dgm:prSet presAssocID="{F6B0DFB0-7509-404B-B30D-8A0373C56274}" presName="sibTrans" presStyleLbl="sibTrans2D1" presStyleIdx="0" presStyleCnt="2"/>
      <dgm:spPr/>
      <dgm:t>
        <a:bodyPr/>
        <a:lstStyle/>
        <a:p>
          <a:endParaRPr lang="ru-RU"/>
        </a:p>
      </dgm:t>
    </dgm:pt>
    <dgm:pt modelId="{E67793AA-4674-4A16-8937-1DA6788FB9E8}" type="pres">
      <dgm:prSet presAssocID="{F6B0DFB0-7509-404B-B30D-8A0373C56274}" presName="spacerB" presStyleCnt="0"/>
      <dgm:spPr/>
    </dgm:pt>
    <dgm:pt modelId="{BCCC307E-1A6D-400D-A777-9FA6D040FDB3}" type="pres">
      <dgm:prSet presAssocID="{F1584111-1AC7-4117-97A9-0C368B401031}" presName="node" presStyleLbl="node1" presStyleIdx="1" presStyleCnt="3" custScaleX="19864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B3F4BF3-8011-4909-AA9C-FD821BA293E7}" type="pres">
      <dgm:prSet presAssocID="{D67AAEFC-3FBA-458A-AE9E-EDFC34F5F64C}" presName="sibTransLast" presStyleLbl="sibTrans2D1" presStyleIdx="1" presStyleCnt="2"/>
      <dgm:spPr/>
      <dgm:t>
        <a:bodyPr/>
        <a:lstStyle/>
        <a:p>
          <a:endParaRPr lang="ru-RU"/>
        </a:p>
      </dgm:t>
    </dgm:pt>
    <dgm:pt modelId="{5757C93C-A2E6-4E00-82DF-ECA0A4EF1C64}" type="pres">
      <dgm:prSet presAssocID="{D67AAEFC-3FBA-458A-AE9E-EDFC34F5F64C}" presName="connectorText" presStyleLbl="sibTrans2D1" presStyleIdx="1" presStyleCnt="2"/>
      <dgm:spPr/>
      <dgm:t>
        <a:bodyPr/>
        <a:lstStyle/>
        <a:p>
          <a:endParaRPr lang="ru-RU"/>
        </a:p>
      </dgm:t>
    </dgm:pt>
    <dgm:pt modelId="{88D3A619-A0A0-4473-BDAB-F7C78F422102}" type="pres">
      <dgm:prSet presAssocID="{D67AAEFC-3FBA-458A-AE9E-EDFC34F5F64C}" presName="last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C19FDCB-1A17-4D89-AE6F-99908698A12B}" type="presOf" srcId="{F1584111-1AC7-4117-97A9-0C368B401031}" destId="{BCCC307E-1A6D-400D-A777-9FA6D040FDB3}" srcOrd="0" destOrd="0" presId="urn:microsoft.com/office/officeart/2005/8/layout/equation2"/>
    <dgm:cxn modelId="{F082C122-2C28-4EB8-92A7-76972408B3EA}" srcId="{D67AAEFC-3FBA-458A-AE9E-EDFC34F5F64C}" destId="{F1584111-1AC7-4117-97A9-0C368B401031}" srcOrd="1" destOrd="0" parTransId="{4CD4AFA6-74D3-415F-A82C-BF83731211FF}" sibTransId="{DF8E0E58-A87A-4068-9CCF-B2BDD7BA01E7}"/>
    <dgm:cxn modelId="{9741754F-3104-4F5B-A25A-A5D5B9190D86}" type="presOf" srcId="{F4778C04-B598-435F-834F-656E3E6FB413}" destId="{88D3A619-A0A0-4473-BDAB-F7C78F422102}" srcOrd="0" destOrd="0" presId="urn:microsoft.com/office/officeart/2005/8/layout/equation2"/>
    <dgm:cxn modelId="{4C3DB916-EEFF-4D9C-8327-258583A20BAE}" type="presOf" srcId="{DF8E0E58-A87A-4068-9CCF-B2BDD7BA01E7}" destId="{FB3F4BF3-8011-4909-AA9C-FD821BA293E7}" srcOrd="0" destOrd="0" presId="urn:microsoft.com/office/officeart/2005/8/layout/equation2"/>
    <dgm:cxn modelId="{5BF4BF9F-FD5D-42DD-A59F-C991F3201677}" srcId="{D67AAEFC-3FBA-458A-AE9E-EDFC34F5F64C}" destId="{3976528F-4A0B-4094-8154-01282DC60AC2}" srcOrd="0" destOrd="0" parTransId="{C5FC1DCF-08F8-49FF-82DB-F9AE17AA1A28}" sibTransId="{F6B0DFB0-7509-404B-B30D-8A0373C56274}"/>
    <dgm:cxn modelId="{36234E59-F503-45AC-B937-50BEA8A57CD7}" type="presOf" srcId="{D67AAEFC-3FBA-458A-AE9E-EDFC34F5F64C}" destId="{557C5F66-0A6D-4B1B-B768-F3AD4C56C87A}" srcOrd="0" destOrd="0" presId="urn:microsoft.com/office/officeart/2005/8/layout/equation2"/>
    <dgm:cxn modelId="{81E2E8E9-51B7-4F02-9C6F-DC715D7B5E81}" type="presOf" srcId="{F6B0DFB0-7509-404B-B30D-8A0373C56274}" destId="{B2970E16-F0C5-460A-858B-ACFA4F9E4F7F}" srcOrd="0" destOrd="0" presId="urn:microsoft.com/office/officeart/2005/8/layout/equation2"/>
    <dgm:cxn modelId="{2522C517-F956-4FCE-A13D-CBAE3BF07CE8}" type="presOf" srcId="{DF8E0E58-A87A-4068-9CCF-B2BDD7BA01E7}" destId="{5757C93C-A2E6-4E00-82DF-ECA0A4EF1C64}" srcOrd="1" destOrd="0" presId="urn:microsoft.com/office/officeart/2005/8/layout/equation2"/>
    <dgm:cxn modelId="{8EB70A9C-40F9-4E38-A244-C1BD2F69DB2C}" srcId="{D67AAEFC-3FBA-458A-AE9E-EDFC34F5F64C}" destId="{F4778C04-B598-435F-834F-656E3E6FB413}" srcOrd="2" destOrd="0" parTransId="{49B13C20-34CB-44C8-B22E-6B418CEA1FA4}" sibTransId="{B3B35DE2-0A44-47EA-B563-5C74D79F650E}"/>
    <dgm:cxn modelId="{5F18B098-EAAB-445B-B432-A6FFDCF4883F}" type="presOf" srcId="{3976528F-4A0B-4094-8154-01282DC60AC2}" destId="{DE78F4E9-243E-4C9F-A3D8-A0D32F1B03F4}" srcOrd="0" destOrd="0" presId="urn:microsoft.com/office/officeart/2005/8/layout/equation2"/>
    <dgm:cxn modelId="{48C27651-9E56-4311-B361-9E63DA176621}" type="presParOf" srcId="{557C5F66-0A6D-4B1B-B768-F3AD4C56C87A}" destId="{7B90B01C-2349-4416-98D8-C730502248D4}" srcOrd="0" destOrd="0" presId="urn:microsoft.com/office/officeart/2005/8/layout/equation2"/>
    <dgm:cxn modelId="{AC0F6EAD-A18B-4298-81E0-FF4EDA3B1E41}" type="presParOf" srcId="{7B90B01C-2349-4416-98D8-C730502248D4}" destId="{DE78F4E9-243E-4C9F-A3D8-A0D32F1B03F4}" srcOrd="0" destOrd="0" presId="urn:microsoft.com/office/officeart/2005/8/layout/equation2"/>
    <dgm:cxn modelId="{2BB98DCF-EE44-49B0-A34B-584A355D7BCA}" type="presParOf" srcId="{7B90B01C-2349-4416-98D8-C730502248D4}" destId="{6B3F4C81-68A4-4183-A9D0-D17CDA74C899}" srcOrd="1" destOrd="0" presId="urn:microsoft.com/office/officeart/2005/8/layout/equation2"/>
    <dgm:cxn modelId="{858429A8-6ED1-4EC5-AC3B-E240510075D4}" type="presParOf" srcId="{7B90B01C-2349-4416-98D8-C730502248D4}" destId="{B2970E16-F0C5-460A-858B-ACFA4F9E4F7F}" srcOrd="2" destOrd="0" presId="urn:microsoft.com/office/officeart/2005/8/layout/equation2"/>
    <dgm:cxn modelId="{C2D52085-282A-400B-8B12-2724A4DB1119}" type="presParOf" srcId="{7B90B01C-2349-4416-98D8-C730502248D4}" destId="{E67793AA-4674-4A16-8937-1DA6788FB9E8}" srcOrd="3" destOrd="0" presId="urn:microsoft.com/office/officeart/2005/8/layout/equation2"/>
    <dgm:cxn modelId="{A2DAF9E8-12BA-4545-9336-0EE18B226FA6}" type="presParOf" srcId="{7B90B01C-2349-4416-98D8-C730502248D4}" destId="{BCCC307E-1A6D-400D-A777-9FA6D040FDB3}" srcOrd="4" destOrd="0" presId="urn:microsoft.com/office/officeart/2005/8/layout/equation2"/>
    <dgm:cxn modelId="{9D7338D1-D6E1-43E4-8FEF-63F6E9084CCE}" type="presParOf" srcId="{557C5F66-0A6D-4B1B-B768-F3AD4C56C87A}" destId="{FB3F4BF3-8011-4909-AA9C-FD821BA293E7}" srcOrd="1" destOrd="0" presId="urn:microsoft.com/office/officeart/2005/8/layout/equation2"/>
    <dgm:cxn modelId="{59241097-46A9-4B58-AA5A-2227BE86110A}" type="presParOf" srcId="{FB3F4BF3-8011-4909-AA9C-FD821BA293E7}" destId="{5757C93C-A2E6-4E00-82DF-ECA0A4EF1C64}" srcOrd="0" destOrd="0" presId="urn:microsoft.com/office/officeart/2005/8/layout/equation2"/>
    <dgm:cxn modelId="{8882D082-2F91-499B-950E-51813E4BEA49}" type="presParOf" srcId="{557C5F66-0A6D-4B1B-B768-F3AD4C56C87A}" destId="{88D3A619-A0A0-4473-BDAB-F7C78F422102}" srcOrd="2" destOrd="0" presId="urn:microsoft.com/office/officeart/2005/8/layout/equation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8C80E7D-7249-472F-9539-67D19AC64D49}">
      <dsp:nvSpPr>
        <dsp:cNvPr id="0" name=""/>
        <dsp:cNvSpPr/>
      </dsp:nvSpPr>
      <dsp:spPr>
        <a:xfrm>
          <a:off x="0" y="275623"/>
          <a:ext cx="5562600" cy="378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BEE238F-255E-4CCC-AC46-3961549596A5}">
      <dsp:nvSpPr>
        <dsp:cNvPr id="0" name=""/>
        <dsp:cNvSpPr/>
      </dsp:nvSpPr>
      <dsp:spPr>
        <a:xfrm>
          <a:off x="278130" y="54223"/>
          <a:ext cx="3893820" cy="442800"/>
        </a:xfrm>
        <a:prstGeom prst="round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7177" tIns="0" rIns="147177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 применении метода остатка необходимо соблюдать следующие условия</a:t>
          </a:r>
        </a:p>
      </dsp:txBody>
      <dsp:txXfrm>
        <a:off x="299746" y="75839"/>
        <a:ext cx="3850588" cy="399568"/>
      </dsp:txXfrm>
    </dsp:sp>
    <dsp:sp modelId="{6E9F524A-AD14-4197-A4ED-77ED5D0A155A}">
      <dsp:nvSpPr>
        <dsp:cNvPr id="0" name=""/>
        <dsp:cNvSpPr/>
      </dsp:nvSpPr>
      <dsp:spPr>
        <a:xfrm>
          <a:off x="0" y="1131151"/>
          <a:ext cx="5562600" cy="378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3266964"/>
              <a:satOff val="-13592"/>
              <a:lumOff val="3203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CF09B568-2842-482D-9F88-A6BA6E172AD1}">
      <dsp:nvSpPr>
        <dsp:cNvPr id="0" name=""/>
        <dsp:cNvSpPr/>
      </dsp:nvSpPr>
      <dsp:spPr>
        <a:xfrm>
          <a:off x="272154" y="734623"/>
          <a:ext cx="5285878" cy="617927"/>
        </a:xfrm>
        <a:prstGeom prst="roundRect">
          <a:avLst/>
        </a:prstGeom>
        <a:gradFill rotWithShape="0">
          <a:gsLst>
            <a:gs pos="0">
              <a:schemeClr val="accent4">
                <a:hueOff val="3266964"/>
                <a:satOff val="-13592"/>
                <a:lumOff val="320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3266964"/>
                <a:satOff val="-13592"/>
                <a:lumOff val="320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3266964"/>
                <a:satOff val="-13592"/>
                <a:lumOff val="320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7177" tIns="0" rIns="147177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имеющиеся здания и сооружения соответствуют варианту наиболее эффективного использования земельного участка. Например, временное сооружение из легких конструкций, находящееся в окружении капитальных строений, нельзя рассматривать как НЭИ</a:t>
          </a:r>
        </a:p>
      </dsp:txBody>
      <dsp:txXfrm>
        <a:off x="302319" y="764788"/>
        <a:ext cx="5225548" cy="557597"/>
      </dsp:txXfrm>
    </dsp:sp>
    <dsp:sp modelId="{73E8C408-D87E-46B0-B6D4-6D3C2040C30F}">
      <dsp:nvSpPr>
        <dsp:cNvPr id="0" name=""/>
        <dsp:cNvSpPr/>
      </dsp:nvSpPr>
      <dsp:spPr>
        <a:xfrm>
          <a:off x="0" y="1811551"/>
          <a:ext cx="5562600" cy="378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6533927"/>
              <a:satOff val="-27185"/>
              <a:lumOff val="6405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F2CE1F0F-3CCE-43CF-ADFF-6E9D58718512}">
      <dsp:nvSpPr>
        <dsp:cNvPr id="0" name=""/>
        <dsp:cNvSpPr/>
      </dsp:nvSpPr>
      <dsp:spPr>
        <a:xfrm>
          <a:off x="278130" y="1590151"/>
          <a:ext cx="5245832" cy="442800"/>
        </a:xfrm>
        <a:prstGeom prst="roundRect">
          <a:avLst/>
        </a:prstGeom>
        <a:gradFill rotWithShape="0">
          <a:gsLst>
            <a:gs pos="0">
              <a:schemeClr val="accent4">
                <a:hueOff val="6533927"/>
                <a:satOff val="-27185"/>
                <a:lumOff val="640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6533927"/>
                <a:satOff val="-27185"/>
                <a:lumOff val="640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6533927"/>
                <a:satOff val="-27185"/>
                <a:lumOff val="640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7177" tIns="0" rIns="147177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стоимость зданий и сооружений, расположенных на земельном участке, или предполагаемые затраты на их строительство могут быть рассчитаны достаточно точно, как и срок их эксплуатации</a:t>
          </a:r>
          <a:b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9746" y="1611767"/>
        <a:ext cx="5202600" cy="399568"/>
      </dsp:txXfrm>
    </dsp:sp>
    <dsp:sp modelId="{CB276996-615F-4F63-A6B9-6E9B1A9B548A}">
      <dsp:nvSpPr>
        <dsp:cNvPr id="0" name=""/>
        <dsp:cNvSpPr/>
      </dsp:nvSpPr>
      <dsp:spPr>
        <a:xfrm>
          <a:off x="0" y="2491951"/>
          <a:ext cx="5562600" cy="3780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4">
              <a:hueOff val="9800891"/>
              <a:satOff val="-40777"/>
              <a:lumOff val="9608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</dsp:sp>
    <dsp:sp modelId="{09B47D8A-938A-4265-95DA-5157CCADF72E}">
      <dsp:nvSpPr>
        <dsp:cNvPr id="0" name=""/>
        <dsp:cNvSpPr/>
      </dsp:nvSpPr>
      <dsp:spPr>
        <a:xfrm>
          <a:off x="272426" y="2270551"/>
          <a:ext cx="5289589" cy="442800"/>
        </a:xfrm>
        <a:prstGeom prst="roundRect">
          <a:avLst/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47177" tIns="0" rIns="147177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известен годовой чистый операционный доход от эксплуатации единого объекта недвижимости. При этом арендные ставки за помещения должны рассчитываться на базе рыночных арендных ставок </a:t>
          </a:r>
          <a:b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4042" y="2292167"/>
        <a:ext cx="5246357" cy="39956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1FD4799-A091-4A73-A970-0EAC3C287CD5}">
      <dsp:nvSpPr>
        <dsp:cNvPr id="0" name=""/>
        <dsp:cNvSpPr/>
      </dsp:nvSpPr>
      <dsp:spPr>
        <a:xfrm>
          <a:off x="0" y="0"/>
          <a:ext cx="4224528" cy="514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1) расчет стоимости воспроизводства или замещения улучшений</a:t>
          </a:r>
        </a:p>
      </dsp:txBody>
      <dsp:txXfrm>
        <a:off x="15065" y="15065"/>
        <a:ext cx="3609324" cy="484220"/>
      </dsp:txXfrm>
    </dsp:sp>
    <dsp:sp modelId="{D805A7A3-82F5-49F5-B7D9-BEF1F33DA0C2}">
      <dsp:nvSpPr>
        <dsp:cNvPr id="0" name=""/>
        <dsp:cNvSpPr/>
      </dsp:nvSpPr>
      <dsp:spPr>
        <a:xfrm>
          <a:off x="315468" y="585787"/>
          <a:ext cx="4224528" cy="514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689636"/>
                <a:satOff val="-4355"/>
                <a:lumOff val="-2941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689636"/>
                <a:satOff val="-4355"/>
                <a:lumOff val="-2941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689636"/>
                <a:satOff val="-4355"/>
                <a:lumOff val="-2941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2) расчет чистого операционного дохода от единого объекта недвижимости; </a:t>
          </a:r>
          <a:b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0533" y="600852"/>
        <a:ext cx="3544602" cy="484220"/>
      </dsp:txXfrm>
    </dsp:sp>
    <dsp:sp modelId="{D9F798FA-81A5-43E3-824B-E6ECBB20F44C}">
      <dsp:nvSpPr>
        <dsp:cNvPr id="0" name=""/>
        <dsp:cNvSpPr/>
      </dsp:nvSpPr>
      <dsp:spPr>
        <a:xfrm>
          <a:off x="630935" y="1171575"/>
          <a:ext cx="4224528" cy="514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3) расчет чистого операционного дохода, приходящегося на улучшения за год; </a:t>
          </a:r>
          <a:b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646000" y="1186640"/>
        <a:ext cx="3544602" cy="484219"/>
      </dsp:txXfrm>
    </dsp:sp>
    <dsp:sp modelId="{5A561F2E-8D3A-4766-84FE-A36859D52D87}">
      <dsp:nvSpPr>
        <dsp:cNvPr id="0" name=""/>
        <dsp:cNvSpPr/>
      </dsp:nvSpPr>
      <dsp:spPr>
        <a:xfrm>
          <a:off x="946404" y="1757362"/>
          <a:ext cx="4224528" cy="514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5068907"/>
                <a:satOff val="-13064"/>
                <a:lumOff val="-882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068907"/>
                <a:satOff val="-13064"/>
                <a:lumOff val="-882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068907"/>
                <a:satOff val="-13064"/>
                <a:lumOff val="-882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4) расчет остатка чистого операционного дохода для земли; </a:t>
          </a:r>
          <a:b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961469" y="1772427"/>
        <a:ext cx="3544602" cy="484219"/>
      </dsp:txXfrm>
    </dsp:sp>
    <dsp:sp modelId="{98A345DB-964B-42D5-B204-BD931F25FB51}">
      <dsp:nvSpPr>
        <dsp:cNvPr id="0" name=""/>
        <dsp:cNvSpPr/>
      </dsp:nvSpPr>
      <dsp:spPr>
        <a:xfrm>
          <a:off x="1261871" y="2343150"/>
          <a:ext cx="4224528" cy="5143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5) расчет рыночной стоимости земельного участка. </a:t>
          </a:r>
          <a:b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</a:b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76936" y="2358215"/>
        <a:ext cx="3544602" cy="484219"/>
      </dsp:txXfrm>
    </dsp:sp>
    <dsp:sp modelId="{A65E3CB4-BEB9-49D6-9023-E760F3378B9A}">
      <dsp:nvSpPr>
        <dsp:cNvPr id="0" name=""/>
        <dsp:cNvSpPr/>
      </dsp:nvSpPr>
      <dsp:spPr>
        <a:xfrm>
          <a:off x="3890200" y="375761"/>
          <a:ext cx="334327" cy="334327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65424" y="375761"/>
        <a:ext cx="183879" cy="251581"/>
      </dsp:txXfrm>
    </dsp:sp>
    <dsp:sp modelId="{F4C99BB3-DA19-4694-8B0E-67F43B31103E}">
      <dsp:nvSpPr>
        <dsp:cNvPr id="0" name=""/>
        <dsp:cNvSpPr/>
      </dsp:nvSpPr>
      <dsp:spPr>
        <a:xfrm>
          <a:off x="4205668" y="961548"/>
          <a:ext cx="334327" cy="334327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-2246587"/>
            <a:satOff val="-7611"/>
            <a:lumOff val="-976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280892" y="961548"/>
        <a:ext cx="183879" cy="251581"/>
      </dsp:txXfrm>
    </dsp:sp>
    <dsp:sp modelId="{2907A238-6428-4AAD-9FA7-A76ADB1F58F0}">
      <dsp:nvSpPr>
        <dsp:cNvPr id="0" name=""/>
        <dsp:cNvSpPr/>
      </dsp:nvSpPr>
      <dsp:spPr>
        <a:xfrm>
          <a:off x="4521136" y="1538763"/>
          <a:ext cx="334327" cy="334327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-4493175"/>
            <a:satOff val="-15221"/>
            <a:lumOff val="-1952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596360" y="1538763"/>
        <a:ext cx="183879" cy="251581"/>
      </dsp:txXfrm>
    </dsp:sp>
    <dsp:sp modelId="{55ED77B1-609D-46CA-8C37-DF8C5C5B8245}">
      <dsp:nvSpPr>
        <dsp:cNvPr id="0" name=""/>
        <dsp:cNvSpPr/>
      </dsp:nvSpPr>
      <dsp:spPr>
        <a:xfrm>
          <a:off x="4836604" y="2130266"/>
          <a:ext cx="334327" cy="334327"/>
        </a:xfrm>
        <a:prstGeom prst="downArrow">
          <a:avLst>
            <a:gd name="adj1" fmla="val 55000"/>
            <a:gd name="adj2" fmla="val 45000"/>
          </a:avLst>
        </a:prstGeom>
        <a:solidFill>
          <a:schemeClr val="accent5">
            <a:tint val="40000"/>
            <a:alpha val="90000"/>
            <a:hueOff val="-6739762"/>
            <a:satOff val="-22832"/>
            <a:lumOff val="-2928"/>
            <a:alphaOff val="0"/>
          </a:schemeClr>
        </a:solidFill>
        <a:ln w="635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11828" y="2130266"/>
        <a:ext cx="183879" cy="25158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21E0C16-B6EE-4F68-BC5A-E847352E3076}">
      <dsp:nvSpPr>
        <dsp:cNvPr id="0" name=""/>
        <dsp:cNvSpPr/>
      </dsp:nvSpPr>
      <dsp:spPr>
        <a:xfrm>
          <a:off x="2663904" y="907737"/>
          <a:ext cx="872251" cy="4151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887"/>
              </a:lnTo>
              <a:lnTo>
                <a:pt x="872251" y="282887"/>
              </a:lnTo>
              <a:lnTo>
                <a:pt x="872251" y="41511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33D401-9395-4544-93E7-D16EA80F01D2}">
      <dsp:nvSpPr>
        <dsp:cNvPr id="0" name=""/>
        <dsp:cNvSpPr/>
      </dsp:nvSpPr>
      <dsp:spPr>
        <a:xfrm>
          <a:off x="1242347" y="907737"/>
          <a:ext cx="1421556" cy="415112"/>
        </a:xfrm>
        <a:custGeom>
          <a:avLst/>
          <a:gdLst/>
          <a:ahLst/>
          <a:cxnLst/>
          <a:rect l="0" t="0" r="0" b="0"/>
          <a:pathLst>
            <a:path>
              <a:moveTo>
                <a:pt x="1421556" y="0"/>
              </a:moveTo>
              <a:lnTo>
                <a:pt x="1421556" y="282887"/>
              </a:lnTo>
              <a:lnTo>
                <a:pt x="0" y="282887"/>
              </a:lnTo>
              <a:lnTo>
                <a:pt x="0" y="415112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3BB8B8-E4B3-463D-B076-53343271CEDA}">
      <dsp:nvSpPr>
        <dsp:cNvPr id="0" name=""/>
        <dsp:cNvSpPr/>
      </dsp:nvSpPr>
      <dsp:spPr>
        <a:xfrm>
          <a:off x="1215594" y="1388"/>
          <a:ext cx="2896620" cy="906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3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3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3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BC790CF-5FF1-41B0-8434-85730991CEA7}">
      <dsp:nvSpPr>
        <dsp:cNvPr id="0" name=""/>
        <dsp:cNvSpPr/>
      </dsp:nvSpPr>
      <dsp:spPr>
        <a:xfrm>
          <a:off x="1374185" y="152050"/>
          <a:ext cx="2896620" cy="906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Прибыль может быть рассчитана</a:t>
          </a:r>
        </a:p>
      </dsp:txBody>
      <dsp:txXfrm>
        <a:off x="1400731" y="178596"/>
        <a:ext cx="2843528" cy="853256"/>
      </dsp:txXfrm>
    </dsp:sp>
    <dsp:sp modelId="{67FCD0DD-99BC-4FCC-A84F-92A7336A435D}">
      <dsp:nvSpPr>
        <dsp:cNvPr id="0" name=""/>
        <dsp:cNvSpPr/>
      </dsp:nvSpPr>
      <dsp:spPr>
        <a:xfrm>
          <a:off x="528687" y="1322850"/>
          <a:ext cx="1427321" cy="906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73491B9B-BC86-421F-8361-AF3283FD181A}">
      <dsp:nvSpPr>
        <dsp:cNvPr id="0" name=""/>
        <dsp:cNvSpPr/>
      </dsp:nvSpPr>
      <dsp:spPr>
        <a:xfrm>
          <a:off x="687278" y="1473512"/>
          <a:ext cx="1427321" cy="906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исходя из норм отдачи по альтернативным инвестициям</a:t>
          </a:r>
        </a:p>
      </dsp:txBody>
      <dsp:txXfrm>
        <a:off x="713824" y="1500058"/>
        <a:ext cx="1374229" cy="853256"/>
      </dsp:txXfrm>
    </dsp:sp>
    <dsp:sp modelId="{07DFAA4C-23C4-4C3A-9310-60338B3D671E}">
      <dsp:nvSpPr>
        <dsp:cNvPr id="0" name=""/>
        <dsp:cNvSpPr/>
      </dsp:nvSpPr>
      <dsp:spPr>
        <a:xfrm>
          <a:off x="2273191" y="1322850"/>
          <a:ext cx="2525930" cy="906348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3D16E11D-A204-4B85-83EC-CDB35B207017}">
      <dsp:nvSpPr>
        <dsp:cNvPr id="0" name=""/>
        <dsp:cNvSpPr/>
      </dsp:nvSpPr>
      <dsp:spPr>
        <a:xfrm>
          <a:off x="2431782" y="1473512"/>
          <a:ext cx="2525930" cy="9063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как разность между ценой продажи и затратами на создание аналогичных объектов или затратами на приобретение и модернизацию объекта недвижимости</a:t>
          </a:r>
        </a:p>
      </dsp:txBody>
      <dsp:txXfrm>
        <a:off x="2458328" y="1500058"/>
        <a:ext cx="2472838" cy="85325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E78F4E9-243E-4C9F-A3D8-A0D32F1B03F4}">
      <dsp:nvSpPr>
        <dsp:cNvPr id="0" name=""/>
        <dsp:cNvSpPr/>
      </dsp:nvSpPr>
      <dsp:spPr>
        <a:xfrm>
          <a:off x="800101" y="1431"/>
          <a:ext cx="1531974" cy="905470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условно постоянные</a:t>
          </a:r>
        </a:p>
      </dsp:txBody>
      <dsp:txXfrm>
        <a:off x="1024453" y="134034"/>
        <a:ext cx="1083270" cy="640264"/>
      </dsp:txXfrm>
    </dsp:sp>
    <dsp:sp modelId="{B2970E16-F0C5-460A-858B-ACFA4F9E4F7F}">
      <dsp:nvSpPr>
        <dsp:cNvPr id="0" name=""/>
        <dsp:cNvSpPr/>
      </dsp:nvSpPr>
      <dsp:spPr>
        <a:xfrm>
          <a:off x="1303502" y="980426"/>
          <a:ext cx="525172" cy="525172"/>
        </a:xfrm>
        <a:prstGeom prst="mathPlus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373114" y="1181252"/>
        <a:ext cx="385948" cy="123520"/>
      </dsp:txXfrm>
    </dsp:sp>
    <dsp:sp modelId="{BCCC307E-1A6D-400D-A777-9FA6D040FDB3}">
      <dsp:nvSpPr>
        <dsp:cNvPr id="0" name=""/>
        <dsp:cNvSpPr/>
      </dsp:nvSpPr>
      <dsp:spPr>
        <a:xfrm>
          <a:off x="666752" y="1579123"/>
          <a:ext cx="1798671" cy="905470"/>
        </a:xfrm>
        <a:prstGeom prst="ellipse">
          <a:avLst/>
        </a:prstGeom>
        <a:gradFill rotWithShape="0">
          <a:gsLst>
            <a:gs pos="0">
              <a:schemeClr val="accent4">
                <a:hueOff val="4900445"/>
                <a:satOff val="-20388"/>
                <a:lumOff val="480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4900445"/>
                <a:satOff val="-20388"/>
                <a:lumOff val="480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4900445"/>
                <a:satOff val="-20388"/>
                <a:lumOff val="480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условно переменные (эксплуатационные)</a:t>
          </a:r>
        </a:p>
      </dsp:txBody>
      <dsp:txXfrm>
        <a:off x="930161" y="1711726"/>
        <a:ext cx="1271853" cy="640264"/>
      </dsp:txXfrm>
    </dsp:sp>
    <dsp:sp modelId="{FB3F4BF3-8011-4909-AA9C-FD821BA293E7}">
      <dsp:nvSpPr>
        <dsp:cNvPr id="0" name=""/>
        <dsp:cNvSpPr/>
      </dsp:nvSpPr>
      <dsp:spPr>
        <a:xfrm>
          <a:off x="2601244" y="1074595"/>
          <a:ext cx="287939" cy="336834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100" kern="1200">
            <a:solidFill>
              <a:sysClr val="windowText" lastClr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601244" y="1141962"/>
        <a:ext cx="201557" cy="202100"/>
      </dsp:txXfrm>
    </dsp:sp>
    <dsp:sp modelId="{88D3A619-A0A0-4473-BDAB-F7C78F422102}">
      <dsp:nvSpPr>
        <dsp:cNvPr id="0" name=""/>
        <dsp:cNvSpPr/>
      </dsp:nvSpPr>
      <dsp:spPr>
        <a:xfrm>
          <a:off x="3008706" y="337542"/>
          <a:ext cx="1810940" cy="1810940"/>
        </a:xfrm>
        <a:prstGeom prst="ellipse">
          <a:avLst/>
        </a:prstGeom>
        <a:gradFill rotWithShape="0">
          <a:gsLst>
            <a:gs pos="0">
              <a:schemeClr val="accent4">
                <a:hueOff val="9800891"/>
                <a:satOff val="-40777"/>
                <a:lumOff val="960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4">
                <a:hueOff val="9800891"/>
                <a:satOff val="-40777"/>
                <a:lumOff val="960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4">
                <a:hueOff val="9800891"/>
                <a:satOff val="-40777"/>
                <a:lumOff val="960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Операционные расходы </a:t>
          </a:r>
        </a:p>
      </dsp:txBody>
      <dsp:txXfrm>
        <a:off x="3273912" y="602748"/>
        <a:ext cx="1280528" cy="128052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Process5">
  <dgm:title val=""/>
  <dgm:desc val=""/>
  <dgm:catLst>
    <dgm:cat type="process" pri="1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</dgm:cxnLst>
      <dgm:bg/>
      <dgm:whole/>
    </dgm:dataModel>
  </dgm:clrData>
  <dgm:layoutNode name="outerComposite">
    <dgm:varLst>
      <dgm:chMax val="5"/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0">
      <dgm:if name="Name1" func="var" arg="dir" op="equ" val="norm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l" for="ch" forName="TwoNodes_1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r" for="ch" forName="TwoNodes_2" refType="w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r" for="ch" forName="TwoConn_1-2" refType="r" refFor="ch" refForName="TwoNodes_1"/>
          <dgm:constr type="r" for="ch" forName="TwoNodes_1_text" refType="l" refFor="ch" refForName="TwoConn_1-2"/>
          <dgm:constr type="rOff" for="ch" forName="TwoNodes_1_text" refType="w" refFor="ch" refForName="TwoConn_1-2" fact="-0.5"/>
          <dgm:constr type="t" for="ch" forName="TwoNodes_1_text" refType="t" refFor="ch" refForName="TwoNodes_1"/>
          <dgm:constr type="b" for="ch" forName="TwoNodes_1_text" refType="b" refFor="ch" refForName="TwoNodes_1"/>
          <dgm:constr type="l" for="ch" forName="TwoNodes_1_text" refType="l" refFor="ch" refForName="TwoNodes_1"/>
          <dgm:constr type="r" for="ch" forName="TwoNodes_2_text" refType="l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l" for="ch" forName="TwoNodes_2_text" refType="l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l" for="ch" forName="ThreeNodes_1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r" for="ch" forName="ThreeNodes_3" refType="w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r" for="ch" forName="ThreeConn_1-2" refType="r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r" for="ch" forName="ThreeConn_2-3" refType="r" refFor="ch" refForName="ThreeNodes_2"/>
          <dgm:constr type="r" for="ch" forName="ThreeNodes_1_text" refType="l" refFor="ch" refForName="ThreeConn_1-2"/>
          <dgm:constr type="rOff" for="ch" forName="ThreeNodes_1_text" refType="w" refFor="ch" refForName="ThreeConn_1-2" fact="-0.57"/>
          <dgm:constr type="t" for="ch" forName="ThreeNodes_1_text" refType="t" refFor="ch" refForName="ThreeNodes_1"/>
          <dgm:constr type="b" for="ch" forName="ThreeNodes_1_text" refType="b" refFor="ch" refForName="ThreeNodes_1"/>
          <dgm:constr type="l" for="ch" forName="ThreeNodes_1_text" refType="l" refFor="ch" refForName="ThreeNodes_1"/>
          <dgm:constr type="r" for="ch" forName="ThreeNodes_2_text" refType="l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l" for="ch" forName="ThreeNodes_2_text" refType="l" refFor="ch" refForName="ThreeNodes_2"/>
          <dgm:constr type="r" for="ch" forName="ThreeNodes_3_text" refType="l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l" for="ch" forName="ThreeNodes_3_text" refType="l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l" for="ch" forName="FourNodes_1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467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533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r" for="ch" forName="FourNodes_4" refType="w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r" for="ch" forName="FourConn_1-2" refType="r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r" for="ch" forName="FourConn_2-3" refType="r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r" for="ch" forName="FourConn_3-4" refType="r" refFor="ch" refForName="FourNodes_3"/>
          <dgm:constr type="r" for="ch" forName="FourNodes_1_text" refType="l" refFor="ch" refForName="FourConn_1-2"/>
          <dgm:constr type="rOff" for="ch" forName="FourNodes_1_text" refType="w" refFor="ch" refForName="FourConn_1-2" fact="-0.7"/>
          <dgm:constr type="t" for="ch" forName="FourNodes_1_text" refType="t" refFor="ch" refForName="FourNodes_1"/>
          <dgm:constr type="b" for="ch" forName="FourNodes_1_text" refType="b" refFor="ch" refForName="FourNodes_1"/>
          <dgm:constr type="l" for="ch" forName="FourNodes_1_text" refType="l" refFor="ch" refForName="FourNodes_1"/>
          <dgm:constr type="r" for="ch" forName="FourNodes_2_text" refType="l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l" for="ch" forName="FourNodes_2_text" refType="l" refFor="ch" refForName="FourNodes_2"/>
          <dgm:constr type="r" for="ch" forName="FourNodes_3_text" refType="l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l" for="ch" forName="FourNodes_3_text" refType="l" refFor="ch" refForName="FourNodes_3"/>
          <dgm:constr type="r" for="ch" forName="FourNodes_4_text" refType="l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l" for="ch" forName="FourNodes_4_text" refType="l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l" for="ch" forName="FiveNodes_1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442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557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r" for="ch" forName="FiveNodes_5" refType="w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r" for="ch" forName="FiveConn_1-2" refType="r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r" for="ch" forName="FiveConn_2-3" refType="r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r" for="ch" forName="FiveConn_3-4" refType="r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r" for="ch" forName="FiveConn_4-5" refType="r" refFor="ch" refForName="FiveNodes_4"/>
          <dgm:constr type="r" for="ch" forName="FiveNodes_1_text" refType="l" refFor="ch" refForName="FiveConn_1-2"/>
          <dgm:constr type="rOff" for="ch" forName="FiveNodes_1_text" refType="w" refFor="ch" refForName="FiveConn_1-2" fact="-0.75"/>
          <dgm:constr type="t" for="ch" forName="FiveNodes_1_text" refType="t" refFor="ch" refForName="FiveNodes_1"/>
          <dgm:constr type="b" for="ch" forName="FiveNodes_1_text" refType="b" refFor="ch" refForName="FiveNodes_1"/>
          <dgm:constr type="l" for="ch" forName="FiveNodes_1_text" refType="l" refFor="ch" refForName="FiveNodes_1"/>
          <dgm:constr type="r" for="ch" forName="FiveNodes_2_text" refType="l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l" for="ch" forName="FiveNodes_2_text" refType="l" refFor="ch" refForName="FiveNodes_2"/>
          <dgm:constr type="r" for="ch" forName="FiveNodes_3_text" refType="l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l" for="ch" forName="FiveNodes_3_text" refType="l" refFor="ch" refForName="FiveNodes_3"/>
          <dgm:constr type="r" for="ch" forName="FiveNodes_4_text" refType="l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l" for="ch" forName="FiveNodes_4_text" refType="l" refFor="ch" refForName="FiveNodes_4"/>
          <dgm:constr type="r" for="ch" forName="FiveNodes_5_text" refType="l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l" for="ch" forName="FiveNodes_5_text" refType="l" refFor="ch" refForName="FiveNodes_5"/>
        </dgm:constrLst>
      </dgm:if>
      <dgm:else name="Name2">
        <dgm:constrLst>
          <dgm:constr type="primFontSz" for="ch" ptType="node" op="equ" val="65"/>
          <dgm:constr type="w" for="ch" forName="dummyMaxCanvas" refType="w"/>
          <dgm:constr type="h" for="ch" forName="dummyMaxCanvas" refType="h"/>
          <dgm:constr type="w" for="ch" forName="OneNode_1" refType="w"/>
          <dgm:constr type="h" for="ch" forName="OneNode_1" refType="h" fact="0.5"/>
          <dgm:constr type="ctrY" for="ch" forName="OneNode_1" refType="h" fact="0.5"/>
          <dgm:constr type="w" for="ch" forName="TwoNodes_1" refType="w" fact="0.85"/>
          <dgm:constr type="h" for="ch" forName="TwoNodes_1" refType="h" fact="0.45"/>
          <dgm:constr type="t" for="ch" forName="TwoNodes_1"/>
          <dgm:constr type="r" for="ch" forName="TwoNodes_1" refType="w"/>
          <dgm:constr type="w" for="ch" forName="TwoNodes_2" refType="w" fact="0.85"/>
          <dgm:constr type="h" for="ch" forName="TwoNodes_2" refType="h" fact="0.45"/>
          <dgm:constr type="b" for="ch" forName="TwoNodes_2" refType="h"/>
          <dgm:constr type="l" for="ch" forName="TwoNodes_2"/>
          <dgm:constr type="w" for="ch" forName="TwoConn_1-2" refType="h" refFor="ch" refForName="TwoNodes_1" fact="0.65"/>
          <dgm:constr type="h" for="ch" forName="TwoConn_1-2" refType="h" refFor="ch" refForName="TwoNodes_1" fact="0.65"/>
          <dgm:constr type="ctrY" for="ch" forName="TwoConn_1-2" refType="h" fact="0.5"/>
          <dgm:constr type="l" for="ch" forName="TwoConn_1-2" refType="l" refFor="ch" refForName="TwoNodes_1"/>
          <dgm:constr type="l" for="ch" forName="TwoNodes_1_text" refType="r" refFor="ch" refForName="TwoConn_1-2"/>
          <dgm:constr type="lOff" for="ch" forName="TwoNodes_1_text" refType="w" refFor="ch" refForName="TwoConn_1-2" fact="0.5"/>
          <dgm:constr type="t" for="ch" forName="TwoNodes_1_text" refType="t" refFor="ch" refForName="TwoNodes_1"/>
          <dgm:constr type="b" for="ch" forName="TwoNodes_1_text" refType="b" refFor="ch" refForName="TwoNodes_1"/>
          <dgm:constr type="r" for="ch" forName="TwoNodes_1_text" refType="r" refFor="ch" refForName="TwoNodes_1"/>
          <dgm:constr type="l" for="ch" forName="TwoNodes_2_text" refType="r" refFor="ch" refForName="TwoConn_1-2"/>
          <dgm:constr type="t" for="ch" forName="TwoNodes_2_text" refType="t" refFor="ch" refForName="TwoNodes_2"/>
          <dgm:constr type="b" for="ch" forName="TwoNodes_2_text" refType="b" refFor="ch" refForName="TwoNodes_2"/>
          <dgm:constr type="r" for="ch" forName="TwoNodes_2_text" refType="r" refFor="ch" refForName="TwoNodes_2"/>
          <dgm:constr type="w" for="ch" forName="ThreeNodes_1" refType="w" fact="0.85"/>
          <dgm:constr type="h" for="ch" forName="ThreeNodes_1" refType="h" fact="0.3"/>
          <dgm:constr type="t" for="ch" forName="ThreeNodes_1"/>
          <dgm:constr type="r" for="ch" forName="ThreeNodes_1" refType="w"/>
          <dgm:constr type="w" for="ch" forName="ThreeNodes_2" refType="w" fact="0.85"/>
          <dgm:constr type="h" for="ch" forName="ThreeNodes_2" refType="h" fact="0.3"/>
          <dgm:constr type="ctrY" for="ch" forName="ThreeNodes_2" refType="h" fact="0.5"/>
          <dgm:constr type="ctrX" for="ch" forName="ThreeNodes_2" refType="w" fact="0.5"/>
          <dgm:constr type="w" for="ch" forName="ThreeNodes_3" refType="w" fact="0.85"/>
          <dgm:constr type="h" for="ch" forName="ThreeNodes_3" refType="h" fact="0.3"/>
          <dgm:constr type="b" for="ch" forName="ThreeNodes_3" refType="h"/>
          <dgm:constr type="l" for="ch" forName="ThreeNodes_3"/>
          <dgm:constr type="w" for="ch" forName="ThreeConn_1-2" refType="h" refFor="ch" refForName="ThreeNodes_1" fact="0.65"/>
          <dgm:constr type="h" for="ch" forName="ThreeConn_1-2" refType="h" refFor="ch" refForName="ThreeNodes_1" fact="0.65"/>
          <dgm:constr type="ctrY" for="ch" forName="ThreeConn_1-2" refType="h" fact="0.325"/>
          <dgm:constr type="l" for="ch" forName="ThreeConn_1-2" refType="l" refFor="ch" refForName="ThreeNodes_1"/>
          <dgm:constr type="w" for="ch" forName="ThreeConn_2-3" refType="h" refFor="ch" refForName="ThreeNodes_2" fact="0.65"/>
          <dgm:constr type="h" for="ch" forName="ThreeConn_2-3" refType="h" refFor="ch" refForName="ThreeNodes_2" fact="0.65"/>
          <dgm:constr type="ctrY" for="ch" forName="ThreeConn_2-3" refType="h" fact="0.673"/>
          <dgm:constr type="l" for="ch" forName="ThreeConn_2-3" refType="l" refFor="ch" refForName="ThreeNodes_2"/>
          <dgm:constr type="l" for="ch" forName="ThreeNodes_1_text" refType="r" refFor="ch" refForName="ThreeConn_1-2"/>
          <dgm:constr type="lOff" for="ch" forName="ThreeNodes_1_text" refType="w" refFor="ch" refForName="ThreeConn_1-2" fact="0.55"/>
          <dgm:constr type="t" for="ch" forName="ThreeNodes_1_text" refType="t" refFor="ch" refForName="ThreeNodes_1"/>
          <dgm:constr type="b" for="ch" forName="ThreeNodes_1_text" refType="b" refFor="ch" refForName="ThreeNodes_1"/>
          <dgm:constr type="r" for="ch" forName="ThreeNodes_1_text" refType="r" refFor="ch" refForName="ThreeNodes_1"/>
          <dgm:constr type="l" for="ch" forName="ThreeNodes_2_text" refType="r" refFor="ch" refForName="ThreeConn_1-2"/>
          <dgm:constr type="t" for="ch" forName="ThreeNodes_2_text" refType="t" refFor="ch" refForName="ThreeNodes_2"/>
          <dgm:constr type="b" for="ch" forName="ThreeNodes_2_text" refType="b" refFor="ch" refForName="ThreeNodes_2"/>
          <dgm:constr type="r" for="ch" forName="ThreeNodes_2_text" refType="r" refFor="ch" refForName="ThreeNodes_2"/>
          <dgm:constr type="l" for="ch" forName="ThreeNodes_3_text" refType="r" refFor="ch" refForName="ThreeConn_2-3"/>
          <dgm:constr type="t" for="ch" forName="ThreeNodes_3_text" refType="t" refFor="ch" refForName="ThreeNodes_3"/>
          <dgm:constr type="b" for="ch" forName="ThreeNodes_3_text" refType="b" refFor="ch" refForName="ThreeNodes_3"/>
          <dgm:constr type="r" for="ch" forName="ThreeNodes_3_text" refType="r" refFor="ch" refForName="ThreeNodes_3"/>
          <dgm:constr type="w" for="ch" forName="FourNodes_1" refType="w" fact="0.8"/>
          <dgm:constr type="h" for="ch" forName="FourNodes_1" refType="h" fact="0.22"/>
          <dgm:constr type="t" for="ch" forName="FourNodes_1"/>
          <dgm:constr type="r" for="ch" forName="FourNodes_1" refType="w"/>
          <dgm:constr type="w" for="ch" forName="FourNodes_2" refType="w" fact="0.8"/>
          <dgm:constr type="h" for="ch" forName="FourNodes_2" refType="h" fact="0.22"/>
          <dgm:constr type="ctrY" for="ch" forName="FourNodes_2" refType="h" fact="0.37"/>
          <dgm:constr type="ctrX" for="ch" forName="FourNodes_2" refType="w" fact="0.533"/>
          <dgm:constr type="w" for="ch" forName="FourNodes_3" refType="w" fact="0.8"/>
          <dgm:constr type="h" for="ch" forName="FourNodes_3" refType="h" fact="0.22"/>
          <dgm:constr type="ctrY" for="ch" forName="FourNodes_3" refType="h" fact="0.63"/>
          <dgm:constr type="ctrX" for="ch" forName="FourNodes_3" refType="w" fact="0.467"/>
          <dgm:constr type="w" for="ch" forName="FourNodes_4" refType="w" fact="0.8"/>
          <dgm:constr type="h" for="ch" forName="FourNodes_4" refType="h" fact="0.22"/>
          <dgm:constr type="b" for="ch" forName="FourNodes_4" refType="h"/>
          <dgm:constr type="l" for="ch" forName="FourNodes_4"/>
          <dgm:constr type="w" for="ch" forName="FourConn_1-2" refType="h" refFor="ch" refForName="FourNodes_1" fact="0.65"/>
          <dgm:constr type="h" for="ch" forName="FourConn_1-2" refType="h" refFor="ch" refForName="FourNodes_1" fact="0.65"/>
          <dgm:constr type="ctrY" for="ch" forName="FourConn_1-2" refType="h" fact="0.24"/>
          <dgm:constr type="l" for="ch" forName="FourConn_1-2" refType="l" refFor="ch" refForName="FourNodes_1"/>
          <dgm:constr type="w" for="ch" forName="FourConn_2-3" refType="h" refFor="ch" refForName="FourNodes_2" fact="0.65"/>
          <dgm:constr type="h" for="ch" forName="FourConn_2-3" refType="h" refFor="ch" refForName="FourNodes_2" fact="0.65"/>
          <dgm:constr type="ctrY" for="ch" forName="FourConn_2-3" refType="h" fact="0.5"/>
          <dgm:constr type="l" for="ch" forName="FourConn_2-3" refType="l" refFor="ch" refForName="FourNodes_2"/>
          <dgm:constr type="w" for="ch" forName="FourConn_3-4" refType="h" refFor="ch" refForName="FourNodes_3" fact="0.65"/>
          <dgm:constr type="h" for="ch" forName="FourConn_3-4" refType="h" refFor="ch" refForName="FourNodes_3" fact="0.65"/>
          <dgm:constr type="ctrY" for="ch" forName="FourConn_3-4" refType="h" fact="0.76"/>
          <dgm:constr type="l" for="ch" forName="FourConn_3-4" refType="l" refFor="ch" refForName="FourNodes_3"/>
          <dgm:constr type="l" for="ch" forName="FourNodes_1_text" refType="r" refFor="ch" refForName="FourConn_1-2"/>
          <dgm:constr type="lOff" for="ch" forName="FourNodes_1_text" refType="w" refFor="ch" refForName="FourConn_1-2" fact="0.69"/>
          <dgm:constr type="t" for="ch" forName="FourNodes_1_text" refType="t" refFor="ch" refForName="FourNodes_1"/>
          <dgm:constr type="b" for="ch" forName="FourNodes_1_text" refType="b" refFor="ch" refForName="FourNodes_1"/>
          <dgm:constr type="r" for="ch" forName="FourNodes_1_text" refType="r" refFor="ch" refForName="FourNodes_1"/>
          <dgm:constr type="l" for="ch" forName="FourNodes_2_text" refType="r" refFor="ch" refForName="FourConn_1-2"/>
          <dgm:constr type="t" for="ch" forName="FourNodes_2_text" refType="t" refFor="ch" refForName="FourNodes_2"/>
          <dgm:constr type="b" for="ch" forName="FourNodes_2_text" refType="b" refFor="ch" refForName="FourNodes_2"/>
          <dgm:constr type="r" for="ch" forName="FourNodes_2_text" refType="r" refFor="ch" refForName="FourNodes_2"/>
          <dgm:constr type="l" for="ch" forName="FourNodes_3_text" refType="r" refFor="ch" refForName="FourConn_2-3"/>
          <dgm:constr type="t" for="ch" forName="FourNodes_3_text" refType="t" refFor="ch" refForName="FourNodes_3"/>
          <dgm:constr type="b" for="ch" forName="FourNodes_3_text" refType="b" refFor="ch" refForName="FourNodes_3"/>
          <dgm:constr type="r" for="ch" forName="FourNodes_3_text" refType="r" refFor="ch" refForName="FourNodes_3"/>
          <dgm:constr type="l" for="ch" forName="FourNodes_4_text" refType="r" refFor="ch" refForName="FourConn_3-4"/>
          <dgm:constr type="t" for="ch" forName="FourNodes_4_text" refType="t" refFor="ch" refForName="FourNodes_4"/>
          <dgm:constr type="b" for="ch" forName="FourNodes_4_text" refType="b" refFor="ch" refForName="FourNodes_4"/>
          <dgm:constr type="r" for="ch" forName="FourNodes_4_text" refType="r" refFor="ch" refForName="FourNodes_4"/>
          <dgm:constr type="w" for="ch" forName="FiveNodes_1" refType="w" fact="0.77"/>
          <dgm:constr type="h" for="ch" forName="FiveNodes_1" refType="h" fact="0.18"/>
          <dgm:constr type="t" for="ch" forName="FiveNodes_1"/>
          <dgm:constr type="r" for="ch" forName="FiveNodes_1" refType="w"/>
          <dgm:constr type="w" for="ch" forName="FiveNodes_2" refType="w" fact="0.77"/>
          <dgm:constr type="h" for="ch" forName="FiveNodes_2" refType="h" fact="0.18"/>
          <dgm:constr type="ctrY" for="ch" forName="FiveNodes_2" refType="h" fact="0.295"/>
          <dgm:constr type="ctrX" for="ch" forName="FiveNodes_2" refType="w" fact="0.5575"/>
          <dgm:constr type="w" for="ch" forName="FiveNodes_3" refType="w" fact="0.77"/>
          <dgm:constr type="h" for="ch" forName="FiveNodes_3" refType="h" fact="0.18"/>
          <dgm:constr type="ctrY" for="ch" forName="FiveNodes_3" refType="h" fact="0.5"/>
          <dgm:constr type="ctrX" for="ch" forName="FiveNodes_3" refType="w" fact="0.5"/>
          <dgm:constr type="w" for="ch" forName="FiveNodes_4" refType="w" fact="0.77"/>
          <dgm:constr type="h" for="ch" forName="FiveNodes_4" refType="h" fact="0.18"/>
          <dgm:constr type="ctrY" for="ch" forName="FiveNodes_4" refType="h" fact="0.705"/>
          <dgm:constr type="ctrX" for="ch" forName="FiveNodes_4" refType="w" fact="0.4425"/>
          <dgm:constr type="w" for="ch" forName="FiveNodes_5" refType="w" fact="0.77"/>
          <dgm:constr type="h" for="ch" forName="FiveNodes_5" refType="h" fact="0.18"/>
          <dgm:constr type="b" for="ch" forName="FiveNodes_5" refType="h"/>
          <dgm:constr type="l" for="ch" forName="FiveNodes_5"/>
          <dgm:constr type="w" for="ch" forName="FiveConn_1-2" refType="h" refFor="ch" refForName="FiveNodes_1" fact="0.65"/>
          <dgm:constr type="h" for="ch" forName="FiveConn_1-2" refType="h" refFor="ch" refForName="FiveNodes_1" fact="0.65"/>
          <dgm:constr type="ctrY" for="ch" forName="FiveConn_1-2" refType="h" fact="0.19"/>
          <dgm:constr type="l" for="ch" forName="FiveConn_1-2" refType="l" refFor="ch" refForName="FiveNodes_1"/>
          <dgm:constr type="w" for="ch" forName="FiveConn_2-3" refType="h" refFor="ch" refForName="FiveNodes_2" fact="0.65"/>
          <dgm:constr type="h" for="ch" forName="FiveConn_2-3" refType="h" refFor="ch" refForName="FiveNodes_2" fact="0.65"/>
          <dgm:constr type="ctrY" for="ch" forName="FiveConn_2-3" refType="h" fact="0.395"/>
          <dgm:constr type="l" for="ch" forName="FiveConn_2-3" refType="l" refFor="ch" refForName="FiveNodes_2"/>
          <dgm:constr type="w" for="ch" forName="FiveConn_3-4" refType="h" refFor="ch" refForName="FiveNodes_3" fact="0.65"/>
          <dgm:constr type="h" for="ch" forName="FiveConn_3-4" refType="h" refFor="ch" refForName="FiveNodes_3" fact="0.65"/>
          <dgm:constr type="ctrY" for="ch" forName="FiveConn_3-4" refType="h" fact="0.597"/>
          <dgm:constr type="l" for="ch" forName="FiveConn_3-4" refType="l" refFor="ch" refForName="FiveNodes_3"/>
          <dgm:constr type="w" for="ch" forName="FiveConn_4-5" refType="h" refFor="ch" refForName="FiveNodes_4" fact="0.65"/>
          <dgm:constr type="h" for="ch" forName="FiveConn_4-5" refType="h" refFor="ch" refForName="FiveNodes_4" fact="0.65"/>
          <dgm:constr type="ctrY" for="ch" forName="FiveConn_4-5" refType="h" fact="0.804"/>
          <dgm:constr type="l" for="ch" forName="FiveConn_4-5" refType="l" refFor="ch" refForName="FiveNodes_4"/>
          <dgm:constr type="l" for="ch" forName="FiveNodes_1_text" refType="r" refFor="ch" refForName="FiveConn_1-2"/>
          <dgm:constr type="lOff" for="ch" forName="FiveNodes_1_text" refType="w" refFor="ch" refForName="FiveConn_1-2" fact="0.73"/>
          <dgm:constr type="t" for="ch" forName="FiveNodes_1_text" refType="t" refFor="ch" refForName="FiveNodes_1"/>
          <dgm:constr type="b" for="ch" forName="FiveNodes_1_text" refType="b" refFor="ch" refForName="FiveNodes_1"/>
          <dgm:constr type="r" for="ch" forName="FiveNodes_1_text" refType="r" refFor="ch" refForName="FiveNodes_1"/>
          <dgm:constr type="l" for="ch" forName="FiveNodes_2_text" refType="r" refFor="ch" refForName="FiveConn_1-2"/>
          <dgm:constr type="t" for="ch" forName="FiveNodes_2_text" refType="t" refFor="ch" refForName="FiveNodes_2"/>
          <dgm:constr type="b" for="ch" forName="FiveNodes_2_text" refType="b" refFor="ch" refForName="FiveNodes_2"/>
          <dgm:constr type="r" for="ch" forName="FiveNodes_2_text" refType="r" refFor="ch" refForName="FiveNodes_2"/>
          <dgm:constr type="l" for="ch" forName="FiveNodes_3_text" refType="r" refFor="ch" refForName="FiveConn_2-3"/>
          <dgm:constr type="t" for="ch" forName="FiveNodes_3_text" refType="t" refFor="ch" refForName="FiveNodes_3"/>
          <dgm:constr type="b" for="ch" forName="FiveNodes_3_text" refType="b" refFor="ch" refForName="FiveNodes_3"/>
          <dgm:constr type="r" for="ch" forName="FiveNodes_3_text" refType="r" refFor="ch" refForName="FiveNodes_3"/>
          <dgm:constr type="l" for="ch" forName="FiveNodes_4_text" refType="r" refFor="ch" refForName="FiveConn_3-4"/>
          <dgm:constr type="t" for="ch" forName="FiveNodes_4_text" refType="t" refFor="ch" refForName="FiveNodes_4"/>
          <dgm:constr type="b" for="ch" forName="FiveNodes_4_text" refType="b" refFor="ch" refForName="FiveNodes_4"/>
          <dgm:constr type="r" for="ch" forName="FiveNodes_4_text" refType="r" refFor="ch" refForName="FiveNodes_4"/>
          <dgm:constr type="l" for="ch" forName="FiveNodes_5_text" refType="r" refFor="ch" refForName="FiveConn_4-5"/>
          <dgm:constr type="t" for="ch" forName="FiveNodes_5_text" refType="t" refFor="ch" refForName="FiveNodes_5"/>
          <dgm:constr type="b" for="ch" forName="FiveNodes_5_text" refType="b" refFor="ch" refForName="FiveNodes_5"/>
          <dgm:constr type="r" for="ch" forName="FiveNodes_5_text" refType="r" refFor="ch" refForName="FiveNodes_5"/>
        </dgm:constrLst>
      </dgm:else>
    </dgm:choose>
    <dgm:ruleLst/>
    <dgm:layoutNode name="dummyMaxCanvas">
      <dgm:varLst/>
      <dgm:alg type="sp"/>
      <dgm:shape xmlns:r="http://schemas.openxmlformats.org/officeDocument/2006/relationships" r:blip="">
        <dgm:adjLst/>
      </dgm:shape>
      <dgm:presOf/>
      <dgm:constrLst/>
      <dgm:ruleLst/>
    </dgm:layoutNode>
    <dgm:choose name="Name3">
      <dgm:if name="Name4" axis="ch" ptType="node" func="cnt" op="equ" val="1">
        <dgm:layoutNode name="OneNode_1">
          <dgm:varLst>
            <dgm:bulletEnabled val="1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">
        <dgm:choose name="Name6">
          <dgm:if name="Name7" axis="ch" ptType="node" func="cnt" op="equ" val="2">
            <dgm:layoutNode name="TwoNodes_1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1 1" cnt="1 0"/>
              <dgm:constrLst/>
              <dgm:ruleLst/>
            </dgm:layoutNode>
            <dgm:layoutNode name="TwoNodes_2">
              <dgm:varLst>
                <dgm:bulletEnabled val="1"/>
              </dgm:varLst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ch desOrSelf" ptType="node node" st="2 1" cnt="1 0"/>
              <dgm:constrLst/>
              <dgm:ruleLst/>
            </dgm:layoutNode>
            <dgm:layoutNode name="TwoConn_1-2" styleLbl="fgAccFollowNode1">
              <dgm:varLst>
                <dgm:bulletEnabled val="1"/>
              </dgm:varLst>
              <dgm:alg type="tx"/>
              <dgm:shape xmlns:r="http://schemas.openxmlformats.org/officeDocument/2006/relationships" type="downArrow" r:blip="">
                <dgm:adjLst>
                  <dgm:adj idx="1" val="0.55"/>
                  <dgm:adj idx="2" val="0.45"/>
                </dgm:adjLst>
              </dgm:shape>
              <dgm:presOf axis="ch" ptType="sibTrans" cnt="1"/>
              <dgm:constrLst>
                <dgm:constr type="lMarg" refType="primFontSz" fact="0.1"/>
                <dgm:constr type="rMarg" refType="primFontSz" fact="0.1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TwoNodes_1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1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  <dgm:layoutNode name="TwoNodes_2_text">
              <dgm:varLst>
                <dgm:bulletEnabled val="1"/>
              </dgm:varLst>
              <dgm:alg type="tx">
                <dgm:param type="parTxLTRAlign" val="l"/>
                <dgm:param type="txAnchorVertCh" val="mid"/>
              </dgm:alg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ch desOrSelf" ptType="node node" st="2 1" cnt="1 0"/>
              <dgm:constrLst>
                <dgm:constr type="lMarg" refType="primFontSz" fact="0.3"/>
                <dgm:constr type="rMarg" refType="primFontSz" fact="0.3"/>
                <dgm:constr type="tMarg" refType="primFontSz" fact="0.3"/>
                <dgm:constr type="bMarg" refType="primFontSz" fact="0.3"/>
              </dgm:constrLst>
              <dgm:ruleLst>
                <dgm:rule type="primFontSz" val="5" fact="NaN" max="NaN"/>
              </dgm:ruleLst>
            </dgm:layoutNode>
          </dgm:if>
          <dgm:else name="Name8">
            <dgm:choose name="Name9">
              <dgm:if name="Name10" axis="ch" ptType="node" func="cnt" op="equ" val="3">
                <dgm:layoutNode name="ThreeNodes_1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1 1" cnt="1 0"/>
                  <dgm:constrLst/>
                  <dgm:ruleLst/>
                </dgm:layoutNode>
                <dgm:layoutNode name="ThreeNodes_2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2 1" cnt="1 0"/>
                  <dgm:constrLst/>
                  <dgm:ruleLst/>
                </dgm:layoutNode>
                <dgm:layoutNode name="ThreeNodes_3">
                  <dgm:varLst>
                    <dgm:bulletEnabled val="1"/>
                  </dgm:varLst>
                  <dgm:alg type="sp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ch desOrSelf" ptType="node node" st="3 1" cnt="1 0"/>
                  <dgm:constrLst/>
                  <dgm:ruleLst/>
                </dgm:layoutNode>
                <dgm:layoutNode name="ThreeConn_1-2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Conn_2-3" styleLbl="fgAccFollowNode1">
                  <dgm:varLst>
                    <dgm:bulletEnabled val="1"/>
                  </dgm:varLst>
                  <dgm:alg type="tx"/>
                  <dgm:shape xmlns:r="http://schemas.openxmlformats.org/officeDocument/2006/relationships" type="downArrow" r:blip="">
                    <dgm:adjLst>
                      <dgm:adj idx="1" val="0.55"/>
                      <dgm:adj idx="2" val="0.45"/>
                    </dgm:adjLst>
                  </dgm:shape>
                  <dgm:presOf axis="ch" ptType="sibTrans" st="2" cnt="1"/>
                  <dgm:constrLst>
                    <dgm:constr type="lMarg" refType="primFontSz" fact="0.1"/>
                    <dgm:constr type="rMarg" refType="primFontSz" fact="0.1"/>
                    <dgm:constr type="tMarg" refType="primFontSz" fact="0.1"/>
                    <dgm:constr type="bMarg" refType="primFontSz" fact="0.1"/>
                  </dgm:constrLst>
                  <dgm:ruleLst>
                    <dgm:rule type="primFontSz" val="5" fact="NaN" max="NaN"/>
                  </dgm:ruleLst>
                </dgm:layoutNode>
                <dgm:layoutNode name="ThreeNodes_1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1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2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2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  <dgm:layoutNode name="ThreeNodes_3_text">
                  <dgm:varLst>
                    <dgm:bulletEnabled val="1"/>
                  </dgm:varLst>
                  <dgm:alg type="tx">
                    <dgm:param type="parTxLTRAlign" val="l"/>
                    <dgm:param type="txAnchorVertCh" val="mid"/>
                  </dgm:alg>
                  <dgm:shape xmlns:r="http://schemas.openxmlformats.org/officeDocument/2006/relationships" type="roundRect" r:blip="" hideGeom="1">
                    <dgm:adjLst>
                      <dgm:adj idx="1" val="0.1"/>
                    </dgm:adjLst>
                  </dgm:shape>
                  <dgm:presOf axis="ch desOrSelf" ptType="node node" st="3 1" cnt="1 0"/>
                  <dgm:constrLst>
                    <dgm:constr type="lMarg" refType="primFontSz" fact="0.3"/>
                    <dgm:constr type="rMarg" refType="primFontSz" fact="0.3"/>
                    <dgm:constr type="tMarg" refType="primFontSz" fact="0.3"/>
                    <dgm:constr type="bMarg" refType="primFontSz" fact="0.3"/>
                  </dgm:constrLst>
                  <dgm:ruleLst>
                    <dgm:rule type="primFontSz" val="5" fact="NaN" max="NaN"/>
                  </dgm:ruleLst>
                </dgm:layoutNode>
              </dgm:if>
              <dgm:else name="Name11">
                <dgm:choose name="Name12">
                  <dgm:if name="Name13" axis="ch" ptType="node" func="cnt" op="equ" val="4">
                    <dgm:layoutNode name="FourNodes_1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/>
                      <dgm:ruleLst/>
                    </dgm:layoutNode>
                    <dgm:layoutNode name="FourNodes_2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/>
                      <dgm:ruleLst/>
                    </dgm:layoutNode>
                    <dgm:layoutNode name="FourNodes_3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/>
                      <dgm:ruleLst/>
                    </dgm:layoutNode>
                    <dgm:layoutNode name="FourNodes_4">
                      <dgm:varLst>
                        <dgm:bulletEnabled val="1"/>
                      </dgm:varLst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/>
                      <dgm:ruleLst/>
                    </dgm:layoutNode>
                    <dgm:layoutNode name="FourConn_1-2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2-3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2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Conn_3-4" styleLbl="fgAccFollowNode1">
                      <dgm:varLst>
                        <dgm:bulletEnabled val="1"/>
                      </dgm:varLst>
                      <dgm:alg type="tx"/>
                      <dgm:shape xmlns:r="http://schemas.openxmlformats.org/officeDocument/2006/relationships" type="downArrow" r:blip="">
                        <dgm:adjLst>
                          <dgm:adj idx="1" val="0.55"/>
                          <dgm:adj idx="2" val="0.45"/>
                        </dgm:adjLst>
                      </dgm:shape>
                      <dgm:presOf axis="ch" ptType="sibTrans" st="3" cnt="1"/>
                      <dgm:constrLst>
                        <dgm:constr type="lMarg" refType="primFontSz" fact="0.1"/>
                        <dgm:constr type="rMarg" refType="primFontSz" fact="0.1"/>
                        <dgm:constr type="tMarg" refType="primFontSz" fact="0.1"/>
                        <dgm:constr type="bMarg" refType="primFontSz" fact="0.1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1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1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2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2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3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3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FourNodes_4_text">
                      <dgm:varLst>
                        <dgm:bulletEnabled val="1"/>
                      </dgm:varLst>
                      <dgm:alg type="tx">
                        <dgm:param type="parTxLTRAlign" val="l"/>
                        <dgm:param type="txAnchorVertCh" val="mid"/>
                      </dgm:alg>
                      <dgm:shape xmlns:r="http://schemas.openxmlformats.org/officeDocument/2006/relationships" type="roundRect" r:blip="" hideGeom="1">
                        <dgm:adjLst>
                          <dgm:adj idx="1" val="0.1"/>
                        </dgm:adjLst>
                      </dgm:shape>
                      <dgm:presOf axis="ch desOrSelf" ptType="node node" st="4 1" cnt="1 0"/>
                      <dgm:constrLst>
                        <dgm:constr type="lMarg" refType="primFontSz" fact="0.3"/>
                        <dgm:constr type="rMarg" refType="primFontSz" fact="0.3"/>
                        <dgm:constr type="tMarg" refType="primFontSz" fact="0.3"/>
                        <dgm:constr type="b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if>
                  <dgm:else name="Name14">
                    <dgm:choose name="Name15">
                      <dgm:if name="Name16" axis="ch" ptType="node" func="cnt" op="gte" val="5">
                        <dgm:layoutNode name="FiveNodes_1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/>
                          <dgm:ruleLst/>
                        </dgm:layoutNode>
                        <dgm:layoutNode name="FiveNodes_2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/>
                          <dgm:ruleLst/>
                        </dgm:layoutNode>
                        <dgm:layoutNode name="FiveNodes_3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/>
                          <dgm:ruleLst/>
                        </dgm:layoutNode>
                        <dgm:layoutNode name="FiveNodes_4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/>
                          <dgm:ruleLst/>
                        </dgm:layoutNode>
                        <dgm:layoutNode name="FiveNodes_5">
                          <dgm:varLst>
                            <dgm:bulletEnabled val="1"/>
                          </dgm:varLst>
                          <dgm:alg type="sp"/>
                          <dgm:shape xmlns:r="http://schemas.openxmlformats.org/officeDocument/2006/relationships" type="roundRect" r:blip="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/>
                          <dgm:ruleLst/>
                        </dgm:layoutNode>
                        <dgm:layoutNode name="FiveConn_1-2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2-3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2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3-4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3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Conn_4-5" styleLbl="fgAccFollowNode1">
                          <dgm:varLst>
                            <dgm:bulletEnabled val="1"/>
                          </dgm:varLst>
                          <dgm:alg type="tx"/>
                          <dgm:shape xmlns:r="http://schemas.openxmlformats.org/officeDocument/2006/relationships" type="downArrow" r:blip="">
                            <dgm:adjLst>
                              <dgm:adj idx="1" val="0.55"/>
                              <dgm:adj idx="2" val="0.45"/>
                            </dgm:adjLst>
                          </dgm:shape>
                          <dgm:presOf axis="ch" ptType="sibTrans" st="4" cnt="1"/>
                          <dgm:constrLst>
                            <dgm:constr type="lMarg" refType="primFontSz" fact="0.1"/>
                            <dgm:constr type="rMarg" refType="primFontSz" fact="0.1"/>
                            <dgm:constr type="tMarg" refType="primFontSz" fact="0.1"/>
                            <dgm:constr type="bMarg" refType="primFontSz" fact="0.1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1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1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2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2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3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3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4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4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  <dgm:layoutNode name="FiveNodes_5_text">
                          <dgm:varLst>
                            <dgm:bulletEnabled val="1"/>
                          </dgm:varLst>
                          <dgm:alg type="tx">
                            <dgm:param type="parTxLTRAlign" val="l"/>
                            <dgm:param type="txAnchorVertCh" val="mid"/>
                          </dgm:alg>
                          <dgm:shape xmlns:r="http://schemas.openxmlformats.org/officeDocument/2006/relationships" type="roundRect" r:blip="" hideGeom="1">
                            <dgm:adjLst>
                              <dgm:adj idx="1" val="0.1"/>
                            </dgm:adjLst>
                          </dgm:shape>
                          <dgm:presOf axis="ch desOrSelf" ptType="node node" st="5 1" cnt="1 0"/>
                          <dgm:constrLst>
                            <dgm:constr type="lMarg" refType="primFontSz" fact="0.3"/>
                            <dgm:constr type="rMarg" refType="primFontSz" fact="0.3"/>
                            <dgm:constr type="tMarg" refType="primFontSz" fact="0.3"/>
                            <dgm:constr type="bMarg" refType="primFontSz" fact="0.3"/>
                          </dgm:constrLst>
                          <dgm:ruleLst>
                            <dgm:rule type="primFontSz" val="5" fact="NaN" max="NaN"/>
                          </dgm:ruleLst>
                        </dgm:layoutNode>
                      </dgm:if>
                      <dgm:else name="Name17"/>
                    </dgm:choose>
                  </dgm:else>
                </dgm:choose>
              </dgm:else>
            </dgm:choose>
          </dgm:else>
        </dgm:choose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equation2">
  <dgm:title val=""/>
  <dgm:desc val=""/>
  <dgm:catLst>
    <dgm:cat type="relationship" pri="18000"/>
    <dgm:cat type="process" pri="2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linDir" val="fromL"/>
          <dgm:param type="fallback" val="2D"/>
        </dgm:alg>
      </dgm:if>
      <dgm:else name="Name3">
        <dgm:alg type="lin">
          <dgm:param type="linDir" val="fromR"/>
          <dgm:param type="fallback" val="2D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ch" ptType="node" func="cnt" op="gte" val="3">
        <dgm:constrLst>
          <dgm:constr type="h" for="des" forName="node" refType="w" fact="0.5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ch" forName="lastNode" op="equ" val="65"/>
          <dgm:constr type="primFontSz" for="des" forName="node" op="equ" val="65"/>
          <dgm:constr type="primFontSz" for="des" forName="sibTrans" val="55"/>
          <dgm:constr type="primFontSz" for="des" forName="sibTrans" refType="primFontSz" refFor="des" refForName="node" op="lte" fact="0.8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if>
      <dgm:else name="Name6">
        <dgm:constrLst>
          <dgm:constr type="h" for="des" forName="node" refType="w"/>
          <dgm:constr type="w" for="ch" forName="lastNode" refType="w"/>
          <dgm:constr type="w" for="des" forName="node" refType="h" refFor="des" refForName="node"/>
          <dgm:constr type="w" for="ch" forName="sibTransLast" refType="h" refFor="des" refForName="node" fact="0.6"/>
          <dgm:constr type="h" for="des" forName="sibTrans" refType="h" refFor="des" refForName="node" op="equ" fact="0.58"/>
          <dgm:constr type="w" for="des" forName="sibTrans" refType="h" refFor="des" refForName="sibTrans" op="equ"/>
          <dgm:constr type="primFontSz" for="des" forName="node" val="65"/>
          <dgm:constr type="primFontSz" for="ch" forName="lastNode" refType="primFontSz" refFor="des" refForName="node" op="equ"/>
          <dgm:constr type="primFontSz" for="des" forName="sibTrans" val="55"/>
          <dgm:constr type="primFontSz" for="des" forName="connectorText" refType="primFontSz" refFor="des" refForName="node" op="lte" fact="0.8"/>
          <dgm:constr type="primFontSz" for="des" forName="connectorText" refType="primFontSz" refFor="des" refForName="sibTrans" op="equ"/>
          <dgm:constr type="h" for="des" forName="spacerT" refType="h" refFor="des" refForName="sibTrans" fact="0.14"/>
          <dgm:constr type="h" for="des" forName="spacerB" refType="h" refFor="des" refForName="sibTrans" fact="0.14"/>
        </dgm:constrLst>
      </dgm:else>
    </dgm:choose>
    <dgm:ruleLst/>
    <dgm:choose name="Name7">
      <dgm:if name="Name8" axis="ch" ptType="node" func="cnt" op="gte" val="1">
        <dgm:layoutNode name="vNodes">
          <dgm:alg type="lin">
            <dgm:param type="linDir" val="fromT"/>
            <dgm:param type="fallback" val="2D"/>
          </dgm:alg>
          <dgm:shape xmlns:r="http://schemas.openxmlformats.org/officeDocument/2006/relationships" r:blip="">
            <dgm:adjLst/>
          </dgm:shape>
          <dgm:presOf/>
          <dgm:constrLst/>
          <dgm:ruleLst/>
          <dgm:forEach name="Name9" axis="ch" ptType="node">
            <dgm:choose name="Name10">
              <dgm:if name="Name11" axis="self" func="revPos" op="neq" val="1">
                <dgm:layoutNode name="node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  <dgm:choose name="Name12">
                  <dgm:if name="Name13" axis="self" ptType="node" func="revPos" op="gt" val="2">
                    <dgm:forEach name="sibTransForEach" axis="followSib" ptType="sibTrans" cnt="1">
                      <dgm:layoutNode name="spacerT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  <dgm:layoutNode name="sibTrans">
                        <dgm:alg type="tx"/>
                        <dgm:shape xmlns:r="http://schemas.openxmlformats.org/officeDocument/2006/relationships" type="mathPlus" r:blip="">
                          <dgm:adjLst/>
                        </dgm:shape>
                        <dgm:presOf axis="self"/>
                        <dgm:constrLst>
                          <dgm:constr type="h" refType="w"/>
                          <dgm:constr type="lMarg"/>
                          <dgm:constr type="rMarg"/>
                          <dgm:constr type="tMarg"/>
                          <dgm:constr type="bMarg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spacerB">
                        <dgm:alg type="sp"/>
                        <dgm:shape xmlns:r="http://schemas.openxmlformats.org/officeDocument/2006/relationships" r:blip="">
                          <dgm:adjLst/>
                        </dgm:shape>
                        <dgm:presOf axis="self"/>
                        <dgm:constrLst/>
                        <dgm:ruleLst/>
                      </dgm:layoutNode>
                    </dgm:forEach>
                  </dgm:if>
                  <dgm:else name="Name14"/>
                </dgm:choose>
              </dgm:if>
              <dgm:else name="Name15"/>
            </dgm:choose>
          </dgm:forEach>
        </dgm:layoutNode>
        <dgm:choose name="Name16">
          <dgm:if name="Name17" axis="ch" ptType="node" func="cnt" op="gt" val="1">
            <dgm:layoutNode name="sibTransLast">
              <dgm:alg type="conn">
                <dgm:param type="begPts" val="auto"/>
                <dgm:param type="endPts" val="auto"/>
                <dgm:param type="srcNode" val="vNodes"/>
                <dgm:param type="dstNode" val="lastNode"/>
              </dgm:alg>
              <dgm:shape xmlns:r="http://schemas.openxmlformats.org/officeDocument/2006/relationships" type="conn" r:blip="">
                <dgm:adjLst/>
              </dgm:shape>
              <dgm:presOf axis="ch" ptType="sibTrans" st="-1" cnt="1"/>
              <dgm:constrLst>
                <dgm:constr type="h" refType="w" fact="0.62"/>
                <dgm:constr type="connDist"/>
                <dgm:constr type="begPad" refType="connDist" fact="0.25"/>
                <dgm:constr type="endPad" refType="connDist" fact="0.22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ch desOrSelf" ptType="sibTrans sibTrans" st="-1 1" cnt="1 0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if>
          <dgm:else name="Name18"/>
        </dgm:choose>
        <dgm:layoutNode name="lastNode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ellipse" r:blip="">
            <dgm:adjLst/>
          </dgm:shape>
          <dgm:presOf axis="ch desOrSelf" ptType="node node" st="-1 1" cnt="1 0"/>
          <dgm:constrLst>
            <dgm:constr type="h" refType="w"/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</dgm:if>
      <dgm:else name="Name19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2677</Words>
  <Characters>15265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Вавилов</dc:creator>
  <cp:keywords/>
  <dc:description/>
  <cp:lastModifiedBy>Admin</cp:lastModifiedBy>
  <cp:revision>2</cp:revision>
  <dcterms:created xsi:type="dcterms:W3CDTF">2023-12-10T14:20:00Z</dcterms:created>
  <dcterms:modified xsi:type="dcterms:W3CDTF">2023-12-10T14:20:00Z</dcterms:modified>
</cp:coreProperties>
</file>