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rPr>
          <w:rFonts w:ascii="Times New Roman" w:hAnsi="Times New Roman"/>
          <w:sz w:val="28"/>
          <w:szCs w:val="28"/>
        </w:rPr>
      </w:pPr>
      <w:bookmarkStart w:id="0" w:name="punkt2"/>
      <w:bookmarkEnd w:id="0"/>
      <w:r>
        <w:rPr>
          <w:rFonts w:ascii="Times New Roman" w:hAnsi="Times New Roman"/>
          <w:sz w:val="28"/>
          <w:szCs w:val="28"/>
        </w:rPr>
        <w:t>Парижская мирная конференция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января 1919 г. в Версальском дворце под Парижем открылась мирная конференция. Политики и дипломаты из 32 государств должны были определить результаты войны, оплаченные кровью и потом миллионов воевавших на фронтах и работавших в тылу людей. Советская Россия приглашение на конференцию не получила.</w:t>
        <w:br/>
        <w:t xml:space="preserve">Главная роль на конференции принадлежала представителям США, Великобритании, Франции, Италии и Японии, но реально основные предложения вносили три политика — президент США В. Вильсон, британский премьер-министр Д. Ллойд Джордж и глава французского правительства Ж. Клемансо. Они по-разному представляли условия мира. Вильсон ещё в январе 1918 г. предложил программу мирного урегулирования и послевоенного устройства международной жизни — так называемые </w:t>
      </w:r>
      <w:r>
        <w:rPr>
          <w:rFonts w:ascii="Times New Roman" w:hAnsi="Times New Roman"/>
          <w:b/>
          <w:sz w:val="28"/>
          <w:szCs w:val="28"/>
        </w:rPr>
        <w:t>«14 пунктов»</w:t>
      </w:r>
      <w:r>
        <w:rPr>
          <w:rFonts w:ascii="Times New Roman" w:hAnsi="Times New Roman"/>
          <w:sz w:val="28"/>
          <w:szCs w:val="28"/>
        </w:rPr>
        <w:t xml:space="preserve"> (на её основе было заключено перемирие с Германией в ноябре 1918 г.).</w:t>
        <w:br/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«14 пунктах» предусматривалось следующее: установление справедливого мира и отказ от тайной дипломатии; свобода мореплавания; равноправие в экономических связях между государствами; ограничение вооружений; урегулирование колониальных вопросов с учётом интересов всех народов; освобождение оккупированных территорий и принципы определения границ ряда европейских государств; образование самостоятельного польского государства, включающего «все земли, населённые поляками» и имеющего доступ к морю; создание международной организации, гарантирующей суверенитет и целостность всех стран.</w:t>
        <w:br/>
        <w:br/>
        <w:t>В программе отражались как устремления американской дипломатии, так и личные воззрения В. Вильсона. До избрания президентом он в течение многих лет был университетским профессором, и если прежде стремился приобщить к истине и идеалам справедливости студентов, то теперь — целые народы. Не последнюю роль в выдвижении «14 пунктов», очевидно, играло и желание автора противопоставить «позитивную демократическую программу» идеям большевиков и внешнеполитическому курсу Советской России. В доверительной беседе в то время он признавал: «Призрак большевизма таится везде... Во всём мире серьёзнейшее беспокойство».</w:t>
        <w:br/>
        <w:br/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Иную позицию занимал французский премьер-министр Ж. Клемансо. Его цели имели практическую направленность — добиться возмещения всех потерь Франции в войне, максимальной территориальной и денежной компенсации, а также экономического и военного ослабления Германии. Клемансо придерживался девиза «Германия заплатит за всё!». За непримиримость и яростную защиту своей точки зрения участники конференции называли его закрепившимся за ним прозвищем «тигр».</w:t>
        <w:br/>
        <w:t>Опытный и гибкий политик Д. Ллойд Джордж и здесь стремился уравновесить позиции сторон, избежать крайних решений. Он писал: «...мне кажется, что мы должны попытаться составить мирный договор как объективные арбитры (судьи), забыв о страсти войны. Этот договор должен иметь в виду три цели. Прежде всего — обеспечить справедливость в том, чтобы учесть ответственность Германии за возникновение войны и за способы, которыми она велась. Во-вторых, это должен быть договор, который ответственное германское правительство может подписать с уверенностью, что оно в состоянии выполнить предписанные ему обязательства. В-третьих, это должен быть договор, который не будет содержать никаких провокаций последующей войны и создаст альтернативу большевизму тем, что будет предлагать всем разумным людям настоящее урегулирование европейской проблемы...»</w:t>
        <w:br/>
        <w:br/>
        <w:t>Обсуждение условий мира длилось почти полгода. За кулисами официальной работы комиссий и комитетов главные решения принимали участники «</w:t>
      </w:r>
      <w:r>
        <w:rPr>
          <w:rFonts w:ascii="Times New Roman" w:hAnsi="Times New Roman"/>
          <w:i/>
          <w:sz w:val="28"/>
          <w:szCs w:val="28"/>
        </w:rPr>
        <w:t>большой тройки</w:t>
      </w:r>
      <w:r>
        <w:rPr>
          <w:rFonts w:ascii="Times New Roman" w:hAnsi="Times New Roman"/>
          <w:sz w:val="28"/>
          <w:szCs w:val="28"/>
        </w:rPr>
        <w:t xml:space="preserve">» — Вильсон, Клемансо и Ллойд Джордж. Они вели закрытые консультации и согласования, «забыв» об «открытой дипломатии» и других принципах, провозглашённых В. Вильсоном. Важным событием в ходе затянувшихся обсуждений стало принятие решения о создании международной организации, способствующей поддержанию мира, — </w:t>
      </w:r>
      <w:r>
        <w:rPr>
          <w:rFonts w:ascii="Times New Roman" w:hAnsi="Times New Roman"/>
          <w:i/>
          <w:sz w:val="28"/>
          <w:szCs w:val="28"/>
        </w:rPr>
        <w:t>Лиги Наций</w:t>
      </w:r>
      <w:r>
        <w:rPr>
          <w:rFonts w:ascii="Times New Roman" w:hAnsi="Times New Roman"/>
          <w:sz w:val="28"/>
          <w:szCs w:val="28"/>
        </w:rPr>
        <w:t>.</w:t>
        <w:br/>
        <w:br/>
      </w:r>
      <w:r>
        <w:rPr>
          <w:rFonts w:ascii="Times New Roman" w:hAnsi="Times New Roman"/>
          <w:b/>
          <w:sz w:val="28"/>
          <w:szCs w:val="28"/>
        </w:rPr>
        <w:t>28 июня 1919 г.</w:t>
      </w:r>
      <w:r>
        <w:rPr>
          <w:rFonts w:ascii="Times New Roman" w:hAnsi="Times New Roman"/>
          <w:sz w:val="28"/>
          <w:szCs w:val="28"/>
        </w:rPr>
        <w:t xml:space="preserve"> в Зеркальном зале Большого Версальского дворца был подписан мирный договор союзных держав с Германией. По условиям договора Германия передавала Эльзас и Лотарингию Франции, округа Эйпен, Мальмеди — Бельгии, область Познани и части Поморья и Верхней Силезии — Польше, северную часть Шлезвига — Дании (по итогам плебисцита). Левый берег Рейна оккупировали войска Антанты, а на правом устанавливалась демилитаризованная зона. Саарская область на 15 лет переходила под управление Лиги Наций. Данциг (Гданьск) объявлялся «вольным городом», Мемель (Клайпеда) отошёл от Германии (позже включён в состав Литвы). Всего от Германии была отторгнута 1/8 часть территории, на которой проживала 1/10 часть населения страны. Помимо этого Германия лишалась колониальных владений, её права в провинции Шаньдун в Китае передавались Японии. Вводились ограничения численности (не более 100 тыс. человек) и вооружений германской армии. Германия должна была также выплачивать </w:t>
      </w:r>
      <w:r>
        <w:rPr>
          <w:rFonts w:ascii="Times New Roman" w:hAnsi="Times New Roman"/>
          <w:b/>
          <w:sz w:val="28"/>
          <w:szCs w:val="28"/>
        </w:rPr>
        <w:t>репарации</w:t>
      </w:r>
      <w:r>
        <w:rPr>
          <w:rFonts w:ascii="Times New Roman" w:hAnsi="Times New Roman"/>
          <w:sz w:val="28"/>
          <w:szCs w:val="28"/>
        </w:rPr>
        <w:t xml:space="preserve"> — плату отдельным странам за ущерб, причинённый в результате германского нападения.</w:t>
      </w:r>
    </w:p>
    <w:p>
      <w:pPr>
        <w:pStyle w:val="2"/>
        <w:rPr>
          <w:rFonts w:ascii="Times New Roman" w:hAnsi="Times New Roman"/>
          <w:sz w:val="28"/>
          <w:szCs w:val="28"/>
        </w:rPr>
      </w:pPr>
      <w:bookmarkStart w:id="1" w:name="punkt3"/>
      <w:bookmarkEnd w:id="1"/>
      <w:r>
        <w:rPr>
          <w:rFonts w:ascii="Times New Roman" w:hAnsi="Times New Roman"/>
          <w:sz w:val="28"/>
          <w:szCs w:val="28"/>
        </w:rPr>
        <w:t>Версальско-Вашингтонская система</w:t>
      </w:r>
    </w:p>
    <w:p>
      <w:pPr>
        <w:pStyle w:val="Style15"/>
        <w:spacing w:lineRule="auto" w:line="288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Версальский договор не ограничивался решением германского вопроса. В нём содержались положения о Лиге Наций — организации, создаваемой в целях урегулирования международных споров и конфликтов (здесь же приводился и Устав Лиги Наций).</w:t>
        <w:br/>
        <w:br/>
        <w:t>Позже были подписаны мирные договоры с бывшими союзниками Германии — Австрией (10 сентября 1919 г.), Болгарией (27 ноября 1919 г.), Венгрией (4 июня 1920 г.), Турцией (10 августа 1920 г.). В них определялись границы этих стран, установившиеся после распада Австро-Венгрии и Османской империи и отторжения от них части территорий в пользу держав-победительниц. Для Австрии, Болгарии, Венгрии вводились ограничения численности вооружённых сил, предусматривалась выплата репараций победителям. Условия договора с Турцией были особенно жёсткими. Она лишалась всех своих владений в Европе, на Аравийском полуострове, в Северной Африке. Вооружённые силы Турции сокращались, держать флот ей было запрещено. Зона черноморских проливов переходила под контроль международной комиссии. Этот унизительный для страны договор был заменён в 1923 г., после победы турецкой революции.</w:t>
        <w:br/>
        <w:br/>
        <w:t xml:space="preserve">Учреждённая в соответствии с Версальским договором Лига Наций приняла участие в переделе колониальных владений. Вводилась так называемая </w:t>
      </w:r>
      <w:r>
        <w:rPr>
          <w:rFonts w:ascii="Times New Roman" w:hAnsi="Times New Roman"/>
          <w:b/>
          <w:sz w:val="28"/>
          <w:szCs w:val="28"/>
        </w:rPr>
        <w:t>мандатная система</w:t>
      </w:r>
      <w:r>
        <w:rPr>
          <w:rFonts w:ascii="Times New Roman" w:hAnsi="Times New Roman"/>
          <w:sz w:val="28"/>
          <w:szCs w:val="28"/>
        </w:rPr>
        <w:t>, согласно которой отобранные у Германии и её союзников колонии по мандату Лиги Наций передавались под опеку «передовым» странам, в первую очередь Великобритании и Франции, которые сумели занять главенствующее положение в Лиге Наций. В то же время Соединённые Штаты Америки, президент которых выдвинул идею и активно способствовал созданию Лиги Наций, не вступили в данную организацию и не ратифицировали Версальский договор. Это свидетельствовало о том, что новая система, устраняя одни противоречия в международных отношениях, порождала новые.</w:t>
        <w:br/>
        <w:t>Послевоенное урегулирование не могло ограничиться Европой и Ближним Востоком. Значительные проблемы существовали также на Дальнем Востоке, в Юго-Восточной Азии и на Тихом океане. Там сталкивались интересы ранее проникших в этот регион британцев, французов и новых претендентов на влияние — США и Японии, чьё соперничество оказалось особенно острым. Для решения проблем была созвана конференция в Вашингтоне (ноябрь 1921 г. — февраль 1922 г.). В ней участвовали представители США, Великобритании, Японии, Франции, Италии, Бельгии, Голландии, Португалии и Китая. Советская Россия, чьи границы находились в этом регионе, приглашения на конференцию и на этот раз не получила.</w:t>
        <w:br/>
        <w:t>На Вашингтонской конференции были подписаны несколько договоров. В них закреплялись права США, Великобритании, Франции и Японии на принадлежавшие им территории в данном регионе (для Японии это означало признание её прав на захваченные владения Германии), устанавливалось соотношение военно-морских сил отдельных стран. Особо рассматривался вопрос о Китае. С одной стороны, был провозглашён принцип уважения суверенитета и территориальной целостности Китая, а с другой — положение о «равных возможностях» великих держав в этой стране. Таким образом предотвращался монопольный захват Китая одной из держав (подобная угроза существовала со стороны Японии), зато были развязаны руки для совместной эксплуатации богатств этой огромной страны.</w:t>
        <w:br/>
        <w:br/>
        <w:t xml:space="preserve">Сложившиеся к началу 1920-х годов расстановка сил и механизмы международных отношений в Европе и мире получили название </w:t>
      </w:r>
      <w:r>
        <w:rPr>
          <w:rFonts w:ascii="Times New Roman" w:hAnsi="Times New Roman"/>
          <w:i/>
          <w:sz w:val="28"/>
          <w:szCs w:val="28"/>
        </w:rPr>
        <w:t>Версальско-Вашингтонской систе</w:t>
      </w:r>
      <w:r>
        <w:rPr>
          <w:rFonts w:ascii="Times New Roman" w:hAnsi="Times New Roman"/>
          <w:i/>
          <w:sz w:val="28"/>
          <w:szCs w:val="28"/>
        </w:rPr>
        <w:t>мы.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4</Pages>
  <Words>1070</Words>
  <Characters>7208</Characters>
  <CharactersWithSpaces>8298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2017-03-06T06:38:09Z</dcterms:created>
  <dc:creator/>
  <dc:description/>
  <dc:language>ru-RU</dc:language>
  <cp:lastModifiedBy/>
  <dcterms:modified xsi:type="dcterms:W3CDTF">2022-02-28T18:23:17Z</dcterms:modified>
  <cp:revision>7</cp:revision>
  <dc:subject/>
  <dc:title/>
</cp:coreProperties>
</file>