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1 января 2023 г. Пенсионный фонд и Фонд социального страхования объединили в Социальный фонд России. Решение направлено на оптимизацию взаимодействия ведомства с бизнесом и физлицами.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80">
        <w:rPr>
          <w:rFonts w:ascii="Times New Roman" w:hAnsi="Times New Roman" w:cs="Times New Roman"/>
          <w:b/>
          <w:sz w:val="24"/>
          <w:szCs w:val="24"/>
        </w:rPr>
        <w:t>Структура СФР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В структуру СФР вошли:</w:t>
      </w:r>
    </w:p>
    <w:p w:rsidR="00DB3187" w:rsidRPr="00D65180" w:rsidRDefault="006B0B0F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1</w:t>
      </w:r>
      <w:r w:rsidR="00DB3187" w:rsidRPr="00D65180">
        <w:rPr>
          <w:rFonts w:ascii="Times New Roman" w:hAnsi="Times New Roman" w:cs="Times New Roman"/>
          <w:sz w:val="24"/>
          <w:szCs w:val="24"/>
        </w:rPr>
        <w:t>Наблюдательный совет — отвечает за бюджетирование, формирование резервов, установление и изменение тарифов страховых взносов.</w:t>
      </w:r>
    </w:p>
    <w:p w:rsidR="00DB3187" w:rsidRPr="00D65180" w:rsidRDefault="006B0B0F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2</w:t>
      </w:r>
      <w:r w:rsidR="00DB3187" w:rsidRPr="00D65180">
        <w:rPr>
          <w:rFonts w:ascii="Times New Roman" w:hAnsi="Times New Roman" w:cs="Times New Roman"/>
          <w:sz w:val="24"/>
          <w:szCs w:val="24"/>
        </w:rPr>
        <w:t>Председатель и правление — координируют деятельность.</w:t>
      </w:r>
    </w:p>
    <w:p w:rsidR="00DB3187" w:rsidRPr="00D65180" w:rsidRDefault="006B0B0F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3</w:t>
      </w:r>
      <w:r w:rsidR="00DB3187" w:rsidRPr="00D65180">
        <w:rPr>
          <w:rFonts w:ascii="Times New Roman" w:hAnsi="Times New Roman" w:cs="Times New Roman"/>
          <w:sz w:val="24"/>
          <w:szCs w:val="24"/>
        </w:rPr>
        <w:t>Центральный аппарат — осуществляет организационно-техническое и документационное обеспечение.</w:t>
      </w:r>
    </w:p>
    <w:p w:rsidR="00DB3187" w:rsidRPr="00D65180" w:rsidRDefault="006B0B0F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4</w:t>
      </w:r>
      <w:r w:rsidR="00DB3187" w:rsidRPr="00D65180">
        <w:rPr>
          <w:rFonts w:ascii="Times New Roman" w:hAnsi="Times New Roman" w:cs="Times New Roman"/>
          <w:sz w:val="24"/>
          <w:szCs w:val="24"/>
        </w:rPr>
        <w:t>Территориальные отделения и подведомственные учреждения — оказывают услуги населению и бизнесу.</w:t>
      </w:r>
    </w:p>
    <w:p w:rsidR="00DB3187" w:rsidRPr="00D65180" w:rsidRDefault="006B0B0F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5</w:t>
      </w:r>
      <w:r w:rsidR="00DB3187" w:rsidRPr="00D65180">
        <w:rPr>
          <w:rFonts w:ascii="Times New Roman" w:hAnsi="Times New Roman" w:cs="Times New Roman"/>
          <w:sz w:val="24"/>
          <w:szCs w:val="24"/>
        </w:rPr>
        <w:t>Контрольно-ревизионная комиссия — контролирует финансово-хозяйственную деятельность структурных единиц Фонда.</w:t>
      </w:r>
      <w:r w:rsidR="00382BAF" w:rsidRPr="00D65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 xml:space="preserve">СФР делегировали функции и полномочия, которые ранее выполняли ПФР и ФСС. Деятельность Фонда ориентирована на население, </w:t>
      </w:r>
      <w:proofErr w:type="spellStart"/>
      <w:r w:rsidRPr="00D65180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D65180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80">
        <w:rPr>
          <w:rFonts w:ascii="Times New Roman" w:hAnsi="Times New Roman" w:cs="Times New Roman"/>
          <w:b/>
          <w:sz w:val="24"/>
          <w:szCs w:val="24"/>
        </w:rPr>
        <w:t>Основные функции:</w:t>
      </w:r>
    </w:p>
    <w:p w:rsidR="00DB3187" w:rsidRPr="00D65180" w:rsidRDefault="00442620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назначение и выплата пенсий, государственных пособий, компенсаций;</w:t>
      </w:r>
    </w:p>
    <w:p w:rsidR="00DB3187" w:rsidRPr="00D65180" w:rsidRDefault="00442620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обеспечение по обязательному социальному страхованию;</w:t>
      </w:r>
    </w:p>
    <w:p w:rsidR="00DB3187" w:rsidRPr="00D65180" w:rsidRDefault="00442620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персонифицированный учёт граждан в системах пенсионного и социального страхования;</w:t>
      </w:r>
    </w:p>
    <w:p w:rsidR="00DB3187" w:rsidRPr="00D65180" w:rsidRDefault="00442620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инвестирование пенсионных накоплений;</w:t>
      </w:r>
    </w:p>
    <w:p w:rsidR="00DB3187" w:rsidRPr="00D65180" w:rsidRDefault="00442620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анализ финансового состояния систем социального и пенсионного состояния, определение стратегии долгосрочного развития;</w:t>
      </w:r>
    </w:p>
    <w:p w:rsidR="00DB3187" w:rsidRPr="00D65180" w:rsidRDefault="00442620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обеспечение социальной защиты населения;</w:t>
      </w:r>
    </w:p>
    <w:p w:rsidR="00DB3187" w:rsidRPr="00D65180" w:rsidRDefault="00442620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обеспечение медицинской, социальной и профессиональной реабилитации;</w:t>
      </w:r>
    </w:p>
    <w:p w:rsidR="00DB3187" w:rsidRPr="00D65180" w:rsidRDefault="00DB3187" w:rsidP="0000323E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и другие.</w:t>
      </w:r>
    </w:p>
    <w:p w:rsidR="00ED3420" w:rsidRPr="00D65180" w:rsidRDefault="00ED3420" w:rsidP="0000323E">
      <w:pPr>
        <w:rPr>
          <w:rFonts w:ascii="Times New Roman" w:hAnsi="Times New Roman" w:cs="Times New Roman"/>
          <w:sz w:val="24"/>
          <w:szCs w:val="24"/>
        </w:rPr>
      </w:pPr>
    </w:p>
    <w:p w:rsidR="00FF4E7F" w:rsidRPr="00D65180" w:rsidRDefault="00FF4E7F" w:rsidP="000032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80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DB3187" w:rsidRPr="00D65180" w:rsidRDefault="00DB3187" w:rsidP="0000323E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 xml:space="preserve">СФР оказывает услуги, которые ранее </w:t>
      </w:r>
      <w:r w:rsidR="004C34D4" w:rsidRPr="00D65180">
        <w:rPr>
          <w:rFonts w:ascii="Times New Roman" w:hAnsi="Times New Roman" w:cs="Times New Roman"/>
          <w:sz w:val="24"/>
          <w:szCs w:val="24"/>
        </w:rPr>
        <w:t xml:space="preserve">граждане </w:t>
      </w:r>
      <w:r w:rsidRPr="00D65180">
        <w:rPr>
          <w:rFonts w:ascii="Times New Roman" w:hAnsi="Times New Roman" w:cs="Times New Roman"/>
          <w:sz w:val="24"/>
          <w:szCs w:val="24"/>
        </w:rPr>
        <w:t xml:space="preserve">получали в ПФР и ФСС. Заявления подают в территориальное отделение Социального фонда, через МФЦ или </w:t>
      </w:r>
      <w:proofErr w:type="spellStart"/>
      <w:r w:rsidRPr="00D65180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D65180">
        <w:rPr>
          <w:rFonts w:ascii="Times New Roman" w:hAnsi="Times New Roman" w:cs="Times New Roman"/>
          <w:sz w:val="24"/>
          <w:szCs w:val="24"/>
        </w:rPr>
        <w:t>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Основные услуги:</w:t>
      </w:r>
    </w:p>
    <w:p w:rsidR="00DB3187" w:rsidRPr="00D65180" w:rsidRDefault="00DF7650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B3187" w:rsidRPr="00D65180">
        <w:rPr>
          <w:rFonts w:ascii="Times New Roman" w:hAnsi="Times New Roman" w:cs="Times New Roman"/>
          <w:sz w:val="24"/>
          <w:szCs w:val="24"/>
        </w:rPr>
        <w:t>приём документов от населения и бизнеса;</w:t>
      </w:r>
    </w:p>
    <w:p w:rsidR="00DB3187" w:rsidRPr="00D65180" w:rsidRDefault="00DF7650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2</w:t>
      </w:r>
      <w:r w:rsidR="00DB3187" w:rsidRPr="00D65180">
        <w:rPr>
          <w:rFonts w:ascii="Times New Roman" w:hAnsi="Times New Roman" w:cs="Times New Roman"/>
          <w:sz w:val="24"/>
          <w:szCs w:val="24"/>
        </w:rPr>
        <w:t xml:space="preserve">регистрация и снятие с учёта страхователей — </w:t>
      </w:r>
      <w:proofErr w:type="spellStart"/>
      <w:r w:rsidR="00DB3187" w:rsidRPr="00D65180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="00DB3187" w:rsidRPr="00D65180">
        <w:rPr>
          <w:rFonts w:ascii="Times New Roman" w:hAnsi="Times New Roman" w:cs="Times New Roman"/>
          <w:sz w:val="24"/>
          <w:szCs w:val="24"/>
        </w:rPr>
        <w:t xml:space="preserve"> и ИП;</w:t>
      </w:r>
    </w:p>
    <w:p w:rsidR="00DB3187" w:rsidRPr="00D65180" w:rsidRDefault="00DF7650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3</w:t>
      </w:r>
      <w:r w:rsidR="00DB3187" w:rsidRPr="00D65180">
        <w:rPr>
          <w:rFonts w:ascii="Times New Roman" w:hAnsi="Times New Roman" w:cs="Times New Roman"/>
          <w:sz w:val="24"/>
          <w:szCs w:val="24"/>
        </w:rPr>
        <w:t>назначение и выплата единовременного пособия при рождении ребёнка, ежемесячного пособия по уходу за ребёнком;</w:t>
      </w:r>
    </w:p>
    <w:p w:rsidR="00CC52F2" w:rsidRPr="00D65180" w:rsidRDefault="00DF7650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4</w:t>
      </w:r>
      <w:r w:rsidR="00DB3187" w:rsidRPr="00D65180">
        <w:rPr>
          <w:rFonts w:ascii="Times New Roman" w:hAnsi="Times New Roman" w:cs="Times New Roman"/>
          <w:sz w:val="24"/>
          <w:szCs w:val="24"/>
        </w:rPr>
        <w:t>компенсация расходов, которые возникли из-за несчастного случая на производстве или профессионального заболевания;</w:t>
      </w:r>
      <w:r w:rsidR="007D2721" w:rsidRPr="00D65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 xml:space="preserve">выплата </w:t>
      </w:r>
      <w:proofErr w:type="spellStart"/>
      <w:proofErr w:type="gramStart"/>
      <w:r w:rsidRPr="00D65180">
        <w:rPr>
          <w:rFonts w:ascii="Times New Roman" w:hAnsi="Times New Roman" w:cs="Times New Roman"/>
          <w:sz w:val="24"/>
          <w:szCs w:val="24"/>
        </w:rPr>
        <w:t>единовремен</w:t>
      </w:r>
      <w:proofErr w:type="spellEnd"/>
      <w:r w:rsidR="0069334C" w:rsidRPr="00D65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180">
        <w:rPr>
          <w:rFonts w:ascii="Times New Roman" w:hAnsi="Times New Roman" w:cs="Times New Roman"/>
          <w:sz w:val="24"/>
          <w:szCs w:val="24"/>
        </w:rPr>
        <w:t>ных</w:t>
      </w:r>
      <w:proofErr w:type="spellEnd"/>
      <w:proofErr w:type="gramEnd"/>
      <w:r w:rsidRPr="00D65180">
        <w:rPr>
          <w:rFonts w:ascii="Times New Roman" w:hAnsi="Times New Roman" w:cs="Times New Roman"/>
          <w:sz w:val="24"/>
          <w:szCs w:val="24"/>
        </w:rPr>
        <w:t xml:space="preserve"> или ежемесячных пособий, назначенных из-за несчастного случая на производстве или профессионального заболевания;</w:t>
      </w:r>
      <w:r w:rsidR="007E6B7D" w:rsidRPr="00D65180">
        <w:t xml:space="preserve"> </w:t>
      </w:r>
    </w:p>
    <w:p w:rsidR="004C34D4" w:rsidRPr="00D65180" w:rsidRDefault="00CC52F2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5</w:t>
      </w:r>
      <w:r w:rsidR="00DB3187" w:rsidRPr="00D65180">
        <w:rPr>
          <w:rFonts w:ascii="Times New Roman" w:hAnsi="Times New Roman" w:cs="Times New Roman"/>
          <w:sz w:val="24"/>
          <w:szCs w:val="24"/>
        </w:rPr>
        <w:t>подтверждение основного вида деятельност</w:t>
      </w:r>
      <w:proofErr w:type="gramStart"/>
      <w:r w:rsidR="00DB3187" w:rsidRPr="00D65180">
        <w:rPr>
          <w:rFonts w:ascii="Times New Roman" w:hAnsi="Times New Roman" w:cs="Times New Roman"/>
          <w:sz w:val="24"/>
          <w:szCs w:val="24"/>
        </w:rPr>
        <w:t>и ООО и</w:t>
      </w:r>
      <w:proofErr w:type="gramEnd"/>
      <w:r w:rsidR="00DB3187" w:rsidRPr="00D65180">
        <w:rPr>
          <w:rFonts w:ascii="Times New Roman" w:hAnsi="Times New Roman" w:cs="Times New Roman"/>
          <w:sz w:val="24"/>
          <w:szCs w:val="24"/>
        </w:rPr>
        <w:t xml:space="preserve"> ИП, по которому устанавливают тариф страховых взносов на травматизм</w:t>
      </w:r>
      <w:r w:rsidR="004C34D4" w:rsidRPr="00D65180">
        <w:rPr>
          <w:rFonts w:ascii="Times New Roman" w:hAnsi="Times New Roman" w:cs="Times New Roman"/>
          <w:sz w:val="24"/>
          <w:szCs w:val="24"/>
        </w:rPr>
        <w:t>.</w:t>
      </w:r>
    </w:p>
    <w:p w:rsidR="00DB3187" w:rsidRPr="00D65180" w:rsidRDefault="004C34D4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Ставка по взносам на травматизм и заболевания, связанные с производством, составляет от 0,2% до 8,5%. Чем выше степень риска в основной деятельности компании, тем выше и ставка (ст. 1 Закона № 179-ФЗ 2005-го года</w:t>
      </w:r>
      <w:proofErr w:type="gramStart"/>
      <w:r w:rsidRPr="00D65180">
        <w:rPr>
          <w:rFonts w:ascii="Times New Roman" w:hAnsi="Times New Roman" w:cs="Times New Roman"/>
          <w:sz w:val="24"/>
          <w:szCs w:val="24"/>
        </w:rPr>
        <w:t xml:space="preserve">). </w:t>
      </w:r>
      <w:r w:rsidR="00DB3187" w:rsidRPr="00D6518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B3187" w:rsidRPr="00D65180" w:rsidRDefault="00717EEB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 xml:space="preserve">6 </w:t>
      </w:r>
      <w:r w:rsidR="00DB3187" w:rsidRPr="00D65180">
        <w:rPr>
          <w:rFonts w:ascii="Times New Roman" w:hAnsi="Times New Roman" w:cs="Times New Roman"/>
          <w:sz w:val="24"/>
          <w:szCs w:val="24"/>
        </w:rPr>
        <w:t>обеспечение инвалидов техническими средствами реабилитации и протезно-ортопедическими услугами;</w:t>
      </w:r>
    </w:p>
    <w:p w:rsidR="00717EEB" w:rsidRPr="00D65180" w:rsidRDefault="00717EEB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 xml:space="preserve">7 </w:t>
      </w:r>
      <w:r w:rsidR="00DB3187" w:rsidRPr="00D65180">
        <w:rPr>
          <w:rFonts w:ascii="Times New Roman" w:hAnsi="Times New Roman" w:cs="Times New Roman"/>
          <w:sz w:val="24"/>
          <w:szCs w:val="24"/>
        </w:rPr>
        <w:t xml:space="preserve">возмещение расходов на погребение </w:t>
      </w:r>
      <w:r w:rsidR="00574D17" w:rsidRPr="00D65180">
        <w:rPr>
          <w:rFonts w:ascii="Times New Roman" w:hAnsi="Times New Roman" w:cs="Times New Roman"/>
          <w:sz w:val="24"/>
          <w:szCs w:val="24"/>
        </w:rPr>
        <w:t>(9165)</w:t>
      </w:r>
      <w:r w:rsidRPr="00D65180">
        <w:rPr>
          <w:rFonts w:ascii="Times New Roman" w:hAnsi="Times New Roman" w:cs="Times New Roman"/>
          <w:sz w:val="24"/>
          <w:szCs w:val="24"/>
        </w:rPr>
        <w:t>.</w:t>
      </w:r>
      <w:r w:rsidR="00574D17" w:rsidRPr="00D651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187" w:rsidRPr="00D65180" w:rsidRDefault="00717EEB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 xml:space="preserve">8 </w:t>
      </w:r>
      <w:r w:rsidR="00DB3187" w:rsidRPr="00D65180">
        <w:rPr>
          <w:rFonts w:ascii="Times New Roman" w:hAnsi="Times New Roman" w:cs="Times New Roman"/>
          <w:sz w:val="24"/>
          <w:szCs w:val="24"/>
        </w:rPr>
        <w:t>дополнительные выходные по уходу за детьми-инвалидами;</w:t>
      </w:r>
      <w:r w:rsidR="00574D17" w:rsidRPr="00D65180">
        <w:rPr>
          <w:rFonts w:ascii="Times New Roman" w:hAnsi="Times New Roman" w:cs="Times New Roman"/>
          <w:sz w:val="24"/>
          <w:szCs w:val="24"/>
        </w:rPr>
        <w:t xml:space="preserve"> (3800 – 16000).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и другие.</w:t>
      </w:r>
    </w:p>
    <w:p w:rsidR="00DB3187" w:rsidRPr="00D65180" w:rsidRDefault="00DB3187" w:rsidP="00ED3420">
      <w:pPr>
        <w:rPr>
          <w:rFonts w:ascii="Times New Roman" w:hAnsi="Times New Roman" w:cs="Times New Roman"/>
          <w:sz w:val="24"/>
          <w:szCs w:val="24"/>
        </w:rPr>
      </w:pPr>
    </w:p>
    <w:p w:rsidR="00DB3187" w:rsidRPr="00D65180" w:rsidRDefault="00DB3187" w:rsidP="00ED3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180">
        <w:rPr>
          <w:rFonts w:ascii="Times New Roman" w:hAnsi="Times New Roman" w:cs="Times New Roman"/>
          <w:b/>
          <w:sz w:val="24"/>
          <w:szCs w:val="24"/>
        </w:rPr>
        <w:t>Руководство СФР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Фондом управляет наблюдательный совет, председатель и правление — всего 42 человека. Состав руководства определяет Правительство РФ.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На постоянной основе в состав правления входят:</w:t>
      </w:r>
    </w:p>
    <w:p w:rsidR="00DB3187" w:rsidRPr="00D65180" w:rsidRDefault="006C6B39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председатель;</w:t>
      </w:r>
    </w:p>
    <w:p w:rsidR="00DB3187" w:rsidRPr="00D65180" w:rsidRDefault="006C6B39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заместитель председателя;</w:t>
      </w:r>
    </w:p>
    <w:p w:rsidR="00DB3187" w:rsidRPr="00D65180" w:rsidRDefault="006C6B39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четыре представителя Фонда;</w:t>
      </w:r>
    </w:p>
    <w:p w:rsidR="00DB3187" w:rsidRPr="00D65180" w:rsidRDefault="006C6B39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три представителя из Министерства труда РФ;</w:t>
      </w:r>
    </w:p>
    <w:p w:rsidR="00DB3187" w:rsidRPr="00D65180" w:rsidRDefault="006C6B39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представитель из Министерства финансов РФ;</w:t>
      </w:r>
    </w:p>
    <w:p w:rsidR="00DB3187" w:rsidRPr="00D65180" w:rsidRDefault="006C6B39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представитель из Центрального банка РФ.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Остальные члены входят в состав по принципу ротации — их меняют не чаще одного раза в три года:</w:t>
      </w:r>
    </w:p>
    <w:p w:rsidR="00DB3187" w:rsidRPr="00D65180" w:rsidRDefault="006C6B39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шесть представителей общероссийских объединений профсоюзов;</w:t>
      </w:r>
    </w:p>
    <w:p w:rsidR="00DB3187" w:rsidRPr="00D65180" w:rsidRDefault="006C6B39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шесть представителей общероссийских объединений работодателей;</w:t>
      </w:r>
    </w:p>
    <w:p w:rsidR="00DB3187" w:rsidRPr="00D65180" w:rsidRDefault="006C6B39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три представителя территориальных органов Фонда;</w:t>
      </w:r>
    </w:p>
    <w:p w:rsidR="00DB3187" w:rsidRPr="00D65180" w:rsidRDefault="006C6B39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AB23E7" w:rsidRPr="00D65180">
        <w:rPr>
          <w:rFonts w:ascii="Times New Roman" w:hAnsi="Times New Roman" w:cs="Times New Roman"/>
          <w:sz w:val="24"/>
          <w:szCs w:val="24"/>
        </w:rPr>
        <w:t>три сенатора (представители всех субъектов Российской Федерации в Совете Федерации (одна из двух палат Федерального собрания Российской Федерации — парламента Российской Федерации</w:t>
      </w:r>
      <w:proofErr w:type="gramStart"/>
      <w:r w:rsidR="00AB23E7" w:rsidRPr="00D651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23E7" w:rsidRPr="00D65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23E7" w:rsidRPr="00D651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B23E7" w:rsidRPr="00D65180">
        <w:rPr>
          <w:rFonts w:ascii="Times New Roman" w:hAnsi="Times New Roman" w:cs="Times New Roman"/>
          <w:sz w:val="24"/>
          <w:szCs w:val="24"/>
        </w:rPr>
        <w:t>ерхней палате Федерального Собрания (парламента России - высший представительный и законодательный орган в государствах с наличием системы разделения властей).</w:t>
      </w:r>
    </w:p>
    <w:p w:rsidR="00DB3187" w:rsidRPr="00D65180" w:rsidRDefault="006C6B39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три депутата Государственной Думы РФ;</w:t>
      </w:r>
    </w:p>
    <w:p w:rsidR="00DB3187" w:rsidRPr="00D65180" w:rsidRDefault="006C6B39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представитель общероссийских общественных объединений инвалидов;</w:t>
      </w:r>
    </w:p>
    <w:p w:rsidR="00DB3187" w:rsidRPr="00D65180" w:rsidRDefault="006C6B39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-</w:t>
      </w:r>
      <w:r w:rsidR="00DB3187" w:rsidRPr="00D65180">
        <w:rPr>
          <w:rFonts w:ascii="Times New Roman" w:hAnsi="Times New Roman" w:cs="Times New Roman"/>
          <w:sz w:val="24"/>
          <w:szCs w:val="24"/>
        </w:rPr>
        <w:t>два представителя организаций защиты прав граждан в сфере социального обеспечения.</w:t>
      </w:r>
    </w:p>
    <w:p w:rsidR="00DB3187" w:rsidRPr="00D65180" w:rsidRDefault="00DB3187" w:rsidP="00ED3420">
      <w:pPr>
        <w:rPr>
          <w:rFonts w:ascii="Times New Roman" w:hAnsi="Times New Roman" w:cs="Times New Roman"/>
          <w:sz w:val="24"/>
          <w:szCs w:val="24"/>
        </w:rPr>
      </w:pPr>
    </w:p>
    <w:p w:rsidR="00DB3187" w:rsidRPr="00D65180" w:rsidRDefault="00DB3187" w:rsidP="00D65180">
      <w:pPr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Что значит объединение двух фондов для россиян?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Объединение ПФР и ФСС упростило получение пособий и других социальных услуг.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Больше не нужно обращаться в два отделения, чтобы получить пособие. Достаточно подать заявление в офис СФР — у ведомства уже есть все данные, которыми раньше обменивались ПФР и ФСС. Благодаря оптимизации, сократился срок назначения пособий.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 xml:space="preserve">Также упростились и ускорились удалённые </w:t>
      </w:r>
      <w:bookmarkStart w:id="0" w:name="_GoBack"/>
      <w:bookmarkEnd w:id="0"/>
      <w:r w:rsidRPr="00D65180">
        <w:rPr>
          <w:rFonts w:ascii="Times New Roman" w:hAnsi="Times New Roman" w:cs="Times New Roman"/>
          <w:sz w:val="24"/>
          <w:szCs w:val="24"/>
        </w:rPr>
        <w:t>консультации. Гражданам доступна единая горячая линия, на которой специалисты отвечают на интересующие вопросы. Можно самостоятельно найти необходимую информацию — на сайте СФР, в группах в «</w:t>
      </w:r>
      <w:proofErr w:type="spellStart"/>
      <w:r w:rsidRPr="00D6518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65180">
        <w:rPr>
          <w:rFonts w:ascii="Times New Roman" w:hAnsi="Times New Roman" w:cs="Times New Roman"/>
          <w:sz w:val="24"/>
          <w:szCs w:val="24"/>
        </w:rPr>
        <w:t>», «Одноклассники» и «</w:t>
      </w:r>
      <w:proofErr w:type="spellStart"/>
      <w:r w:rsidRPr="00D65180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D65180">
        <w:rPr>
          <w:rFonts w:ascii="Times New Roman" w:hAnsi="Times New Roman" w:cs="Times New Roman"/>
          <w:sz w:val="24"/>
          <w:szCs w:val="24"/>
        </w:rPr>
        <w:t>».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Прочие преимущества: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Сохранение обязательств — СФР выполняет все функции и услуги ПФР и ФСС.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Автоматическое назначение выплат за счёт оптимизации обмена данными. Например, материнский капитал назначают без посещения офиса. В ведомстве уже есть все данные о рождении ребёнка и необходимости социальной выплаты.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 xml:space="preserve">Частные исполнители получили право на больничные и пособия. Если со специалистом без ИП и </w:t>
      </w:r>
      <w:proofErr w:type="spellStart"/>
      <w:r w:rsidRPr="00D65180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D65180">
        <w:rPr>
          <w:rFonts w:ascii="Times New Roman" w:hAnsi="Times New Roman" w:cs="Times New Roman"/>
          <w:sz w:val="24"/>
          <w:szCs w:val="24"/>
        </w:rPr>
        <w:t xml:space="preserve"> заключили гражданско-правовой договор, заказчик обязан уплатить страховые взносы.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Распространение социальных объектов благодаря освобождению офисных помещений, которые раньше занимали ПФР и ФСС. Например, в пилотном режиме тестируют центр общения для людей старшего поколения. Они открывают новые возможности для самореализации и организации досуга.</w:t>
      </w:r>
    </w:p>
    <w:p w:rsidR="00AB23E7" w:rsidRPr="00D65180" w:rsidRDefault="00AB23E7" w:rsidP="00ED34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lastRenderedPageBreak/>
        <w:t>С 1 января 2023 г. работодатели отчитываются по форме ЕФС-1, которая утверждена Постановлением ПФР от 31.10.2022 г. № 246п. Отчёт объединил в себе СЗВ-ТД, СЗВ-СТАЖ, 4-ФСС и ДСВ-3.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Как платить страховые взносы в новый фонд?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С 2023 г. страховые взносы за сотрудников исчисляют по единому тарифу — 30%, п. 3 ст. 425 НК РФ.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Как повлияло объединение ПФР и ФСС на пенсионные накопления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Объединение ПФР и ФСС не повлияло на пенсионные накопления. Они формируются в управляющей компании-партнёре СФР, которую выбрал гражданин. Средства инвестируют в финансовые и нефинансовые инструменты, чтобы обеспечить прирост капитала.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Где осуществляется приём граждан?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Граждан принимают в клиентских службах Социального фонда России. Сюда обращаются по вопросам, связанным с назначением пособий, социальной поддержкой и т.п.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Адреса отделений доступны на сайте СФР в разделе «Адреса клиентских служб Социального фонда России». Выберите нужный округ, регион и в раскрывающемся списке уточните адрес ближайшего отделения.</w:t>
      </w:r>
    </w:p>
    <w:p w:rsidR="00DB3187" w:rsidRPr="00D65180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 xml:space="preserve">Можно воспользоваться сервисами </w:t>
      </w:r>
      <w:proofErr w:type="spellStart"/>
      <w:r w:rsidRPr="00D65180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D6518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5180">
        <w:rPr>
          <w:rFonts w:ascii="Times New Roman" w:hAnsi="Times New Roman" w:cs="Times New Roman"/>
          <w:sz w:val="24"/>
          <w:szCs w:val="24"/>
        </w:rPr>
        <w:t>арты</w:t>
      </w:r>
      <w:proofErr w:type="spellEnd"/>
      <w:r w:rsidRPr="00D65180">
        <w:rPr>
          <w:rFonts w:ascii="Times New Roman" w:hAnsi="Times New Roman" w:cs="Times New Roman"/>
          <w:sz w:val="24"/>
          <w:szCs w:val="24"/>
        </w:rPr>
        <w:t xml:space="preserve"> или 2ГИС. Ведомство обновило сведения, системы позволяют быстро найти ближайшее отделение по запросу «СФР» и построить маршрут.</w:t>
      </w:r>
    </w:p>
    <w:p w:rsidR="00DB3187" w:rsidRPr="00F43F5A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  <w:r w:rsidRPr="00D65180">
        <w:rPr>
          <w:rFonts w:ascii="Times New Roman" w:hAnsi="Times New Roman" w:cs="Times New Roman"/>
          <w:sz w:val="24"/>
          <w:szCs w:val="24"/>
        </w:rPr>
        <w:t>Если затрудняетесь с поиском, обратитесь на горячую линию: 8 (800) 10-000-01. Специалисты службы поддержки подскажут адрес ближайшего отделения и контактный номер телефона для дистанционной консультации.</w:t>
      </w:r>
    </w:p>
    <w:p w:rsidR="00DB3187" w:rsidRPr="00F43F5A" w:rsidRDefault="00DB3187" w:rsidP="00ED34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3187" w:rsidRPr="00F4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45"/>
    <w:rsid w:val="0000323E"/>
    <w:rsid w:val="000C2572"/>
    <w:rsid w:val="002E2AF0"/>
    <w:rsid w:val="00320DF6"/>
    <w:rsid w:val="00382BAF"/>
    <w:rsid w:val="00442620"/>
    <w:rsid w:val="00473795"/>
    <w:rsid w:val="004849DE"/>
    <w:rsid w:val="00486838"/>
    <w:rsid w:val="004C34D4"/>
    <w:rsid w:val="0052050B"/>
    <w:rsid w:val="00574443"/>
    <w:rsid w:val="00574D17"/>
    <w:rsid w:val="00613C60"/>
    <w:rsid w:val="0069334C"/>
    <w:rsid w:val="006B0B0F"/>
    <w:rsid w:val="006C6B39"/>
    <w:rsid w:val="00717EEB"/>
    <w:rsid w:val="0077374B"/>
    <w:rsid w:val="007D2721"/>
    <w:rsid w:val="007E6B7D"/>
    <w:rsid w:val="008435E7"/>
    <w:rsid w:val="00856F12"/>
    <w:rsid w:val="00AB23E7"/>
    <w:rsid w:val="00AE6845"/>
    <w:rsid w:val="00C57A6A"/>
    <w:rsid w:val="00CC52F2"/>
    <w:rsid w:val="00D65180"/>
    <w:rsid w:val="00DB3187"/>
    <w:rsid w:val="00DC134D"/>
    <w:rsid w:val="00DF7650"/>
    <w:rsid w:val="00E10398"/>
    <w:rsid w:val="00EA3058"/>
    <w:rsid w:val="00ED3420"/>
    <w:rsid w:val="00F43F5A"/>
    <w:rsid w:val="00FC09B2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28D4-C1B3-404C-9E83-DF5CA11F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31</cp:revision>
  <dcterms:created xsi:type="dcterms:W3CDTF">2024-01-31T06:15:00Z</dcterms:created>
  <dcterms:modified xsi:type="dcterms:W3CDTF">2025-02-24T08:58:00Z</dcterms:modified>
</cp:coreProperties>
</file>