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t>Дистант 01.03.2025 г. Группа ЖКХ-31.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  <w:u w:val="none"/>
        </w:rPr>
        <w:t>Задание № 1.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none"/>
        </w:rPr>
        <w:t>Алтайский краевой суд рассматривал уголовное дело в первой инстанции по обвинению гражданина С. В изнасиловании с  последующим убийством двух молодых женщин. При вынесении вердикта подсудимому присяжные заседатели признали его виновным. Старшина жюри присяжных по желанию большинства присяжных высказал мнение о применении к С. исключительной меры наказания-смертной казни. Председательствующий судья разъяснил, что применение смертной казни в данном случае не будет основано на законе, поскольку подсудимый является несовершеннолетним (ст. 88 УК РФ) и что вопрос о размере наказания решает судья.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  <w:t>В чем заключается значение института присяжных заседателей? Для чего необходимо участие арбитражных заседателей в арбитражных судах, какова их роль при рассмотрении дел в первой инстанции? В решении каких вопросов при рассмотрении дела в первой инстанции принимают участие присяжные и арбитражные заседатели?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  <w:u w:val="none"/>
        </w:rPr>
        <w:t xml:space="preserve">Задание № 2.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none"/>
        </w:rPr>
        <w:t>Заместитель прокурора Томского района Томской  области П. провел проверку по заявлению гражданина Н. по факту обмана его гражданами М. и М. при продаже квартиры. В результате проверки он установил, что в наличии имеется три документа, вызывающих сомнения в их подлинности. Названные документы были составлены и заверены нотариусом Б., работающим в одном из нотариальных округов г. Томска. На запрос заместителя прокурора Нотариальная палата Томской области сообщила, что такого нотариуса в Томской области нет. Из Министерства юстиции РФ пришел ответ, что нотариус Б. работал в государственной нотариальной конторе г. Прокопьевска Кемеровской области, но 5 лет назад ушел на пенсию и уволился.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  <w:t>Назовите направления деятельности прокуратуры. Что такое уголовное преследование в деятельности прокуратуры? К какому направлению деятельности прокуратуры относятся действия заместителя прокурора? Как должен поступить заместитель прокурора? Кто такие нотариусы? Назовите виды нотариусов, порядок наделения их полномочиями и прекращения полномочий. Укажите объединения нотариусов в РФ и органы управления объединениями нотариусов. Назовите правовое положение и статус государственных нотариусов.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  <w:u w:val="none"/>
        </w:rPr>
        <w:t xml:space="preserve">Задание № </w:t>
      </w:r>
      <w:r>
        <w:rPr>
          <w:rFonts w:ascii="Times New Roman" w:hAnsi="Times New Roman"/>
          <w:b w:val="false"/>
          <w:bCs w:val="false"/>
          <w:i/>
          <w:iCs/>
          <w:sz w:val="32"/>
          <w:szCs w:val="32"/>
          <w:u w:val="none"/>
        </w:rPr>
        <w:t>3</w:t>
      </w:r>
      <w:r>
        <w:rPr>
          <w:rFonts w:ascii="Times New Roman" w:hAnsi="Times New Roman"/>
          <w:b w:val="false"/>
          <w:bCs w:val="false"/>
          <w:i/>
          <w:iCs/>
          <w:sz w:val="32"/>
          <w:szCs w:val="32"/>
          <w:u w:val="none"/>
        </w:rPr>
        <w:t xml:space="preserve">. 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32"/>
          <w:szCs w:val="32"/>
          <w:u w:val="none"/>
        </w:rPr>
        <w:t>Назовите звено  суда общей юрисдикции, в котором  будут рассмотрены следующие  дела (при условии, что все граждане проживают в г. Тюмени):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1. развод Петровых  по обоюдному согласию. Петровы имеют дочь 16-ти лет;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2. дело по  обвинению лейтенанта милиции  Ковалева в совершении разбойного  нападения;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3. дело по обвинению судьи Ложкина в получении взяток;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4. дело по обвинению рядового Имамова, проходящего военную службу по призыву в Тюменском гарнизоне, в совершении убийства двух сослуживцев;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5. дело по  обвинению генерал-майора Костина  в клевете.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  <w:t>Задание № 4.</w:t>
      </w:r>
    </w:p>
    <w:p>
      <w:pPr>
        <w:pStyle w:val="Style15"/>
        <w:widowControl/>
        <w:tabs>
          <w:tab w:val="clear" w:pos="709"/>
          <w:tab w:val="left" w:pos="420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32"/>
          <w:szCs w:val="32"/>
          <w:u w:val="none"/>
        </w:rPr>
        <w:t xml:space="preserve">Щупринов  и Хель в ходе драки совершили  убийство военнослужащего. На место происшествия выехала оперативная  группа из сотрудников криминальной милиции, </w:t>
      </w:r>
      <w:r>
        <w:rPr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32"/>
          <w:szCs w:val="32"/>
          <w:u w:val="none"/>
        </w:rPr>
        <w:t>н</w:t>
      </w:r>
      <w:r>
        <w:rPr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32"/>
          <w:szCs w:val="32"/>
          <w:u w:val="none"/>
        </w:rPr>
        <w:t>ачальник воинской части, где проходил службу погибший, следователь органов внутренних дел, следователь прокуратуры.</w:t>
      </w:r>
    </w:p>
    <w:p>
      <w:pPr>
        <w:pStyle w:val="Style15"/>
        <w:widowControl/>
        <w:tabs>
          <w:tab w:val="clear" w:pos="709"/>
          <w:tab w:val="left" w:pos="420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Кто из вышеуказанных  лиц и в какой форме будет  производить расследование по уголовному делу, возбужденному в данном случае?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32"/>
          <w:szCs w:val="32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LibreOffice/6.2.5.2$Windows_x86 LibreOffice_project/1ec314fa52f458adc18c4f025c545a4e8b22c159</Application>
  <Pages>3</Pages>
  <Words>418</Words>
  <Characters>2699</Characters>
  <CharactersWithSpaces>3120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2025-03-01T21:16:25Z</dcterms:created>
  <dc:creator/>
  <dc:description/>
  <dc:language>ru-RU</dc:language>
  <cp:lastModifiedBy/>
  <dcterms:modified xsi:type="dcterms:W3CDTF">2025-03-01T22:19:05Z</dcterms:modified>
  <cp:revision>2</cp:revision>
  <dc:subject/>
  <dc:title/>
</cp:coreProperties>
</file>