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A0" w:rsidRPr="005076A0" w:rsidRDefault="005076A0" w:rsidP="005076A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5076A0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Диссоциация воды. Водородный показатель</w:t>
      </w:r>
    </w:p>
    <w:p w:rsidR="005076A0" w:rsidRPr="005076A0" w:rsidRDefault="005076A0" w:rsidP="005076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Чистая вода плохо проводит электрический ток, но всё же обладает измеримой электропроводностью, которая объясняется частичной диссоциацией молекул 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на ионы водорода и гидроксид-ионы:</w:t>
      </w:r>
    </w:p>
    <w:p w:rsidR="005076A0" w:rsidRPr="005076A0" w:rsidRDefault="005076A0" w:rsidP="005076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7340" cy="153670"/>
            <wp:effectExtent l="0" t="0" r="0" b="0"/>
            <wp:docPr id="3" name="Рисунок 3" descr="https://studfile.net/html/2706/987/html_WIJhwojS7p.aD_u/img-hzRcI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987/html_WIJhwojS7p.aD_u/img-hzRcIq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 ОН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–</w:t>
      </w:r>
    </w:p>
    <w:p w:rsidR="005076A0" w:rsidRPr="005076A0" w:rsidRDefault="005076A0" w:rsidP="005076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величине электропроводности чистой воды можно вычислить концентрацию в ней ионов </w:t>
      </w:r>
      <w:proofErr w:type="spellStart"/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proofErr w:type="gramStart"/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–</w:t>
      </w:r>
      <w:proofErr w:type="gramEnd"/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25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о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она равна 10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–7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моль/л.</w:t>
      </w:r>
    </w:p>
    <w:p w:rsidR="005076A0" w:rsidRPr="005076A0" w:rsidRDefault="005076A0" w:rsidP="005076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Константа диссоциации 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рассчитывается следующим образом:</w:t>
      </w:r>
    </w:p>
    <w:p w:rsidR="005076A0" w:rsidRPr="005076A0" w:rsidRDefault="005076A0" w:rsidP="005076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63320" cy="475615"/>
            <wp:effectExtent l="0" t="0" r="0" b="635"/>
            <wp:docPr id="2" name="Рисунок 2" descr="https://studfile.net/html/2706/987/html_WIJhwojS7p.aD_u/img-gZAl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987/html_WIJhwojS7p.aD_u/img-gZAlu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A0" w:rsidRPr="005076A0" w:rsidRDefault="005076A0" w:rsidP="005076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Перепишем это уравнение:</w:t>
      </w:r>
    </w:p>
    <w:p w:rsidR="005076A0" w:rsidRPr="005076A0" w:rsidRDefault="005076A0" w:rsidP="005076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3185" cy="241300"/>
            <wp:effectExtent l="0" t="0" r="0" b="6350"/>
            <wp:docPr id="1" name="Рисунок 1" descr="https://studfile.net/html/2706/987/html_WIJhwojS7p.aD_u/img-Dgv6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987/html_WIJhwojS7p.aD_u/img-Dgv6w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6A0" w:rsidRPr="005076A0" w:rsidRDefault="005076A0" w:rsidP="005076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подчеркнуть, что данная формула содержит равновесные концентрации молекул 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О, ионов </w:t>
      </w:r>
      <w:proofErr w:type="spellStart"/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spellEnd"/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proofErr w:type="gramStart"/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–</w:t>
      </w:r>
      <w:proofErr w:type="gramEnd"/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установились на момент наступления равновесия в реакции диссоциации 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</w:t>
      </w:r>
    </w:p>
    <w:p w:rsidR="00392693" w:rsidRDefault="005076A0">
      <w:pPr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Растворы, в которых концентрации ионов Н</w:t>
      </w:r>
      <w:r>
        <w:rPr>
          <w:rFonts w:ascii="Arial" w:hAnsi="Arial" w:cs="Arial"/>
          <w:i/>
          <w:iCs/>
          <w:color w:val="000000"/>
          <w:vertAlign w:val="superscript"/>
        </w:rPr>
        <w:t>+</w:t>
      </w:r>
      <w:r>
        <w:rPr>
          <w:rFonts w:ascii="Arial" w:hAnsi="Arial" w:cs="Arial"/>
          <w:i/>
          <w:iCs/>
          <w:color w:val="000000"/>
        </w:rPr>
        <w:t> и О</w:t>
      </w:r>
      <w:proofErr w:type="gramStart"/>
      <w:r>
        <w:rPr>
          <w:rFonts w:ascii="Arial" w:hAnsi="Arial" w:cs="Arial"/>
          <w:i/>
          <w:iCs/>
          <w:color w:val="000000"/>
        </w:rPr>
        <w:t>Н</w:t>
      </w:r>
      <w:r>
        <w:rPr>
          <w:rFonts w:ascii="Arial" w:hAnsi="Arial" w:cs="Arial"/>
          <w:i/>
          <w:iCs/>
          <w:color w:val="000000"/>
          <w:vertAlign w:val="superscript"/>
        </w:rPr>
        <w:t>–</w:t>
      </w:r>
      <w:proofErr w:type="gramEnd"/>
      <w:r>
        <w:rPr>
          <w:rFonts w:ascii="Arial" w:hAnsi="Arial" w:cs="Arial"/>
          <w:i/>
          <w:iCs/>
          <w:color w:val="000000"/>
        </w:rPr>
        <w:t> одинаковы, называются </w:t>
      </w:r>
      <w:r>
        <w:rPr>
          <w:rFonts w:ascii="Arial" w:hAnsi="Arial" w:cs="Arial"/>
          <w:b/>
          <w:bCs/>
          <w:i/>
          <w:iCs/>
          <w:color w:val="000000"/>
        </w:rPr>
        <w:t>нейтральными растворами</w:t>
      </w:r>
      <w:r>
        <w:rPr>
          <w:rFonts w:ascii="Arial" w:hAnsi="Arial" w:cs="Arial"/>
          <w:i/>
          <w:iCs/>
          <w:color w:val="000000"/>
        </w:rPr>
        <w:t>. В </w:t>
      </w:r>
      <w:r>
        <w:rPr>
          <w:rFonts w:ascii="Arial" w:hAnsi="Arial" w:cs="Arial"/>
          <w:b/>
          <w:bCs/>
          <w:i/>
          <w:iCs/>
          <w:color w:val="000000"/>
        </w:rPr>
        <w:t>кислых</w:t>
      </w:r>
      <w:r>
        <w:rPr>
          <w:rFonts w:ascii="Arial" w:hAnsi="Arial" w:cs="Arial"/>
          <w:i/>
          <w:iCs/>
          <w:color w:val="000000"/>
        </w:rPr>
        <w:t> растворах больше содержится ионов водорода, а в </w:t>
      </w:r>
      <w:r>
        <w:rPr>
          <w:rFonts w:ascii="Arial" w:hAnsi="Arial" w:cs="Arial"/>
          <w:b/>
          <w:bCs/>
          <w:i/>
          <w:iCs/>
          <w:color w:val="000000"/>
        </w:rPr>
        <w:t>щелочных</w:t>
      </w:r>
      <w:r>
        <w:rPr>
          <w:rFonts w:ascii="Arial" w:hAnsi="Arial" w:cs="Arial"/>
          <w:i/>
          <w:iCs/>
          <w:color w:val="000000"/>
        </w:rPr>
        <w:t> – гидроксид-</w:t>
      </w:r>
      <w:proofErr w:type="spellStart"/>
      <w:r>
        <w:rPr>
          <w:rFonts w:ascii="Arial" w:hAnsi="Arial" w:cs="Arial"/>
          <w:i/>
          <w:iCs/>
          <w:color w:val="000000"/>
        </w:rPr>
        <w:t>ионов</w:t>
      </w:r>
      <w:proofErr w:type="gramStart"/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color w:val="000000"/>
        </w:rPr>
        <w:t>Н</w:t>
      </w:r>
      <w:proofErr w:type="gramEnd"/>
      <w:r>
        <w:rPr>
          <w:rFonts w:ascii="Arial" w:hAnsi="Arial" w:cs="Arial"/>
          <w:color w:val="000000"/>
        </w:rPr>
        <w:t>о</w:t>
      </w:r>
      <w:proofErr w:type="spellEnd"/>
      <w:r>
        <w:rPr>
          <w:rFonts w:ascii="Arial" w:hAnsi="Arial" w:cs="Arial"/>
          <w:color w:val="000000"/>
        </w:rPr>
        <w:t xml:space="preserve"> какова бы ни была реакция среды в растворе, произведение молярных концентраций ионов </w:t>
      </w:r>
      <w:proofErr w:type="spellStart"/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  <w:vertAlign w:val="superscript"/>
        </w:rPr>
        <w:t>+</w:t>
      </w:r>
      <w:r>
        <w:rPr>
          <w:rFonts w:ascii="Arial" w:hAnsi="Arial" w:cs="Arial"/>
          <w:color w:val="000000"/>
        </w:rPr>
        <w:t>и</w:t>
      </w:r>
      <w:proofErr w:type="spellEnd"/>
      <w:r>
        <w:rPr>
          <w:rFonts w:ascii="Arial" w:hAnsi="Arial" w:cs="Arial"/>
          <w:color w:val="000000"/>
        </w:rPr>
        <w:t xml:space="preserve"> ОН</w:t>
      </w:r>
      <w:r>
        <w:rPr>
          <w:rFonts w:ascii="Arial" w:hAnsi="Arial" w:cs="Arial"/>
          <w:color w:val="000000"/>
          <w:vertAlign w:val="superscript"/>
        </w:rPr>
        <w:t>–</w:t>
      </w:r>
      <w:r>
        <w:rPr>
          <w:rFonts w:ascii="Arial" w:hAnsi="Arial" w:cs="Arial"/>
          <w:color w:val="000000"/>
        </w:rPr>
        <w:t>останется постоянным.</w:t>
      </w:r>
    </w:p>
    <w:p w:rsidR="005076A0" w:rsidRPr="005076A0" w:rsidRDefault="005076A0" w:rsidP="005076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измерения рН раствора существуют различные методы. Очень удобно приблизительно оценивать реакцию раствора с помощью специальных реактивов, называемых </w:t>
      </w:r>
      <w:r w:rsidRPr="005076A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кислотно-основными индикаторами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Окраска этих веществ в растворе меняется в зависимости от концентрации в нём ионов Н</w:t>
      </w:r>
      <w:r w:rsidRPr="005076A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+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Характеристика некоторых наиболее распространённых индикаторов представлена в таблице 12.</w:t>
      </w:r>
    </w:p>
    <w:p w:rsidR="005076A0" w:rsidRPr="005076A0" w:rsidRDefault="005076A0" w:rsidP="005076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76A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Таблица 12.</w:t>
      </w:r>
      <w:r w:rsidRPr="005076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Важнейшие кислотно-основные индикаторы</w:t>
      </w:r>
    </w:p>
    <w:tbl>
      <w:tblPr>
        <w:tblW w:w="93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06"/>
        <w:gridCol w:w="2223"/>
        <w:gridCol w:w="2223"/>
        <w:gridCol w:w="2648"/>
      </w:tblGrid>
      <w:tr w:rsidR="005076A0" w:rsidRPr="005076A0" w:rsidTr="005076A0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индикатора</w:t>
            </w:r>
          </w:p>
        </w:tc>
        <w:tc>
          <w:tcPr>
            <w:tcW w:w="6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индикатора в различных средах</w:t>
            </w:r>
          </w:p>
        </w:tc>
      </w:tr>
      <w:tr w:rsidR="005076A0" w:rsidRPr="005076A0" w:rsidTr="005076A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6A0" w:rsidRPr="005076A0" w:rsidRDefault="005076A0" w:rsidP="005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кислой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нейтральной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щелочной</w:t>
            </w:r>
          </w:p>
        </w:tc>
      </w:tr>
      <w:tr w:rsidR="005076A0" w:rsidRPr="005076A0" w:rsidTr="005076A0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Метиловый красный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рН &lt; 4,2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оранжевый 4,2 &lt; рН&lt; 6,3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жёлтый рН &gt;6,3</w:t>
            </w:r>
          </w:p>
        </w:tc>
      </w:tr>
      <w:tr w:rsidR="005076A0" w:rsidRPr="005076A0" w:rsidTr="005076A0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Фенолфталеин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бесцветный рН &lt;7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бесцветный 7 &lt; </w:t>
            </w:r>
            <w:proofErr w:type="spellStart"/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малиновый рН &gt;8</w:t>
            </w:r>
          </w:p>
        </w:tc>
      </w:tr>
      <w:tr w:rsidR="005076A0" w:rsidRPr="005076A0" w:rsidTr="005076A0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Лакмус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рН &lt; 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фиолетовый 5&lt; </w:t>
            </w:r>
            <w:proofErr w:type="spellStart"/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 8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6A0" w:rsidRPr="005076A0" w:rsidRDefault="005076A0" w:rsidP="0050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рН &gt; 8</w:t>
            </w:r>
          </w:p>
        </w:tc>
      </w:tr>
    </w:tbl>
    <w:p w:rsidR="005076A0" w:rsidRDefault="005076A0">
      <w:bookmarkStart w:id="0" w:name="_GoBack"/>
      <w:bookmarkEnd w:id="0"/>
    </w:p>
    <w:sectPr w:rsidR="0050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81"/>
    <w:rsid w:val="00392693"/>
    <w:rsid w:val="005076A0"/>
    <w:rsid w:val="0096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2025-04-02T06:07:00Z</dcterms:created>
  <dcterms:modified xsi:type="dcterms:W3CDTF">2025-04-02T06:07:00Z</dcterms:modified>
</cp:coreProperties>
</file>