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73" w:rsidRPr="001E3C73" w:rsidRDefault="001E3C73">
      <w:pPr>
        <w:rPr>
          <w:rFonts w:ascii="Segoe UI" w:hAnsi="Segoe UI" w:cs="Segoe UI"/>
          <w:color w:val="000000"/>
          <w:shd w:val="clear" w:color="auto" w:fill="FFFFFF"/>
        </w:rPr>
      </w:pPr>
      <w:r w:rsidRPr="001E3C73">
        <w:rPr>
          <w:rFonts w:ascii="Segoe UI" w:hAnsi="Segoe UI" w:cs="Segoe UI"/>
          <w:color w:val="000000"/>
          <w:shd w:val="clear" w:color="auto" w:fill="FFFFFF"/>
        </w:rPr>
        <w:t xml:space="preserve">3 </w:t>
      </w:r>
      <w:r>
        <w:rPr>
          <w:rFonts w:ascii="Segoe UI" w:hAnsi="Segoe UI" w:cs="Segoe UI"/>
          <w:color w:val="000000"/>
          <w:shd w:val="clear" w:color="auto" w:fill="FFFFFF"/>
        </w:rPr>
        <w:t>лекция</w:t>
      </w:r>
    </w:p>
    <w:p w:rsidR="00753BEB" w:rsidRDefault="001E3C73">
      <w:pPr>
        <w:rPr>
          <w:rFonts w:ascii="Segoe UI" w:hAnsi="Segoe UI" w:cs="Segoe UI"/>
          <w:color w:val="000000"/>
          <w:shd w:val="clear" w:color="auto" w:fill="FFFFFF"/>
        </w:rPr>
      </w:pPr>
      <w:r w:rsidRPr="00753BEB">
        <w:rPr>
          <w:rFonts w:ascii="Segoe UI" w:hAnsi="Segoe UI" w:cs="Segoe UI"/>
          <w:color w:val="000000"/>
          <w:highlight w:val="yellow"/>
          <w:shd w:val="clear" w:color="auto" w:fill="FFFFFF"/>
        </w:rPr>
        <w:t>Управление многоквартирными домами (МКД) —</w:t>
      </w:r>
    </w:p>
    <w:p w:rsidR="00526C73" w:rsidRDefault="001E3C73">
      <w:bookmarkStart w:id="0" w:name="_GoBack"/>
      <w:bookmarkEnd w:id="0"/>
      <w:r>
        <w:rPr>
          <w:rFonts w:ascii="Segoe UI" w:hAnsi="Segoe UI" w:cs="Segoe UI"/>
          <w:color w:val="000000"/>
          <w:shd w:val="clear" w:color="auto" w:fill="FFFFFF"/>
        </w:rPr>
        <w:t xml:space="preserve"> это комплекс мероприятий, направленных на обеспечение комфортного и безопасного проживания жильцов. Вот основные аспекты управления: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▎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1. Формы управления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Управляющая компания (УК)</w:t>
      </w:r>
      <w:r>
        <w:rPr>
          <w:rFonts w:ascii="Segoe UI" w:hAnsi="Segoe UI" w:cs="Segoe UI"/>
          <w:color w:val="000000"/>
          <w:shd w:val="clear" w:color="auto" w:fill="FFFFFF"/>
        </w:rPr>
        <w:t>: профессиональная организация, занимающаяся управлением домом.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Товарищество собственников жилья (ТСЖ)</w:t>
      </w:r>
      <w:r>
        <w:rPr>
          <w:rFonts w:ascii="Segoe UI" w:hAnsi="Segoe UI" w:cs="Segoe UI"/>
          <w:color w:val="000000"/>
          <w:shd w:val="clear" w:color="auto" w:fill="FFFFFF"/>
        </w:rPr>
        <w:t>: объединение собственников квартир, которые самостоятельно управляют домом.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Самоуправление</w:t>
      </w:r>
      <w:r>
        <w:rPr>
          <w:rFonts w:ascii="Segoe UI" w:hAnsi="Segoe UI" w:cs="Segoe UI"/>
          <w:color w:val="000000"/>
          <w:shd w:val="clear" w:color="auto" w:fill="FFFFFF"/>
        </w:rPr>
        <w:t>: жильцы самостоятельно принимают решения по управлению.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▎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2. Финансовое управление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Составление бюджета</w:t>
      </w:r>
      <w:r>
        <w:rPr>
          <w:rFonts w:ascii="Segoe UI" w:hAnsi="Segoe UI" w:cs="Segoe UI"/>
          <w:color w:val="000000"/>
          <w:shd w:val="clear" w:color="auto" w:fill="FFFFFF"/>
        </w:rPr>
        <w:t>: планирование расходов на содержание и ремонт.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Сбор платежей</w:t>
      </w:r>
      <w:r>
        <w:rPr>
          <w:rFonts w:ascii="Segoe UI" w:hAnsi="Segoe UI" w:cs="Segoe UI"/>
          <w:color w:val="000000"/>
          <w:shd w:val="clear" w:color="auto" w:fill="FFFFFF"/>
        </w:rPr>
        <w:t>: организация процесса сбора коммунальных платежей и взносов на капремонт.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Отчетность</w:t>
      </w:r>
      <w:r>
        <w:rPr>
          <w:rFonts w:ascii="Segoe UI" w:hAnsi="Segoe UI" w:cs="Segoe UI"/>
          <w:color w:val="000000"/>
          <w:shd w:val="clear" w:color="auto" w:fill="FFFFFF"/>
        </w:rPr>
        <w:t>: регулярное предоставление отчетов жильцам о расходах.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▎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3. Техническое обслуживание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Проверка состояния</w:t>
      </w:r>
      <w:r>
        <w:rPr>
          <w:rFonts w:ascii="Segoe UI" w:hAnsi="Segoe UI" w:cs="Segoe UI"/>
          <w:color w:val="000000"/>
          <w:shd w:val="clear" w:color="auto" w:fill="FFFFFF"/>
        </w:rPr>
        <w:t>: регулярные осмотры инженерных систем (водоснабжение, отопление, электрика).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Ремонтные работы</w:t>
      </w:r>
      <w:r>
        <w:rPr>
          <w:rFonts w:ascii="Segoe UI" w:hAnsi="Segoe UI" w:cs="Segoe UI"/>
          <w:color w:val="000000"/>
          <w:shd w:val="clear" w:color="auto" w:fill="FFFFFF"/>
        </w:rPr>
        <w:t>: организация текущего и капитального ремонта.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Профилактика</w:t>
      </w:r>
      <w:r>
        <w:rPr>
          <w:rFonts w:ascii="Segoe UI" w:hAnsi="Segoe UI" w:cs="Segoe UI"/>
          <w:color w:val="000000"/>
          <w:shd w:val="clear" w:color="auto" w:fill="FFFFFF"/>
        </w:rPr>
        <w:t>: проведение профилактических мероприятий для предотвращения аварий.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▎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4. Управление коммунальными услугами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Заключение договоров</w:t>
      </w:r>
      <w:r>
        <w:rPr>
          <w:rFonts w:ascii="Segoe UI" w:hAnsi="Segoe UI" w:cs="Segoe UI"/>
          <w:color w:val="000000"/>
          <w:shd w:val="clear" w:color="auto" w:fill="FFFFFF"/>
        </w:rPr>
        <w:t>: работа с поставщиками ресурсов (электричество, газ, вода).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Контроль качества</w:t>
      </w:r>
      <w:r>
        <w:rPr>
          <w:rFonts w:ascii="Segoe UI" w:hAnsi="Segoe UI" w:cs="Segoe UI"/>
          <w:color w:val="000000"/>
          <w:shd w:val="clear" w:color="auto" w:fill="FFFFFF"/>
        </w:rPr>
        <w:t>: мониторинг предоставляемых услуг и реагирование на жалобы.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▎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5. Взаимодействие с жильцами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Коммуникация</w:t>
      </w:r>
      <w:r>
        <w:rPr>
          <w:rFonts w:ascii="Segoe UI" w:hAnsi="Segoe UI" w:cs="Segoe UI"/>
          <w:color w:val="000000"/>
          <w:shd w:val="clear" w:color="auto" w:fill="FFFFFF"/>
        </w:rPr>
        <w:t>: создание каналов для обратной связи (собрания, онлайн-платформы).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Обработка обращений</w:t>
      </w:r>
      <w:r>
        <w:rPr>
          <w:rFonts w:ascii="Segoe UI" w:hAnsi="Segoe UI" w:cs="Segoe UI"/>
          <w:color w:val="000000"/>
          <w:shd w:val="clear" w:color="auto" w:fill="FFFFFF"/>
        </w:rPr>
        <w:t>: рассмотрение жалоб и предложений жильцов.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▎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6. Правовые аспекты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Соблюдение законодательства</w:t>
      </w:r>
      <w:r>
        <w:rPr>
          <w:rFonts w:ascii="Segoe UI" w:hAnsi="Segoe UI" w:cs="Segoe UI"/>
          <w:color w:val="000000"/>
          <w:shd w:val="clear" w:color="auto" w:fill="FFFFFF"/>
        </w:rPr>
        <w:t>: знание и выполнение норм ЖК РФ и местных нормативных актов.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Документация</w:t>
      </w:r>
      <w:r>
        <w:rPr>
          <w:rFonts w:ascii="Segoe UI" w:hAnsi="Segoe UI" w:cs="Segoe UI"/>
          <w:color w:val="000000"/>
          <w:shd w:val="clear" w:color="auto" w:fill="FFFFFF"/>
        </w:rPr>
        <w:t>: ведение необходимой документации (протоколы собраний, договоры).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▎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7. Безопасность и благоустройство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Обеспечение безопасности</w:t>
      </w:r>
      <w:r>
        <w:rPr>
          <w:rFonts w:ascii="Segoe UI" w:hAnsi="Segoe UI" w:cs="Segoe UI"/>
          <w:color w:val="000000"/>
          <w:shd w:val="clear" w:color="auto" w:fill="FFFFFF"/>
        </w:rPr>
        <w:t>: установка систем видеонаблюдения, контроль доступа.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Благоустройство территории</w:t>
      </w:r>
      <w:r>
        <w:rPr>
          <w:rFonts w:ascii="Segoe UI" w:hAnsi="Segoe UI" w:cs="Segoe UI"/>
          <w:color w:val="000000"/>
          <w:shd w:val="clear" w:color="auto" w:fill="FFFFFF"/>
        </w:rPr>
        <w:t>: организация уборки, озеленения, освещения.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MS Gothic" w:eastAsia="MS Gothic" w:hAnsi="MS Gothic" w:cs="MS Gothic" w:hint="eastAsia"/>
          <w:color w:val="000000"/>
          <w:shd w:val="clear" w:color="auto" w:fill="FFFFFF"/>
        </w:rPr>
        <w:lastRenderedPageBreak/>
        <w:t>▎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Заключение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Эффективное управление многоквартирным домом требует комплексного подхода и активного участия всех жильцов. Важно поддерживать открытый диалог и вовлекать жителей в процесс принятия решений.</w:t>
      </w:r>
    </w:p>
    <w:sectPr w:rsidR="0052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C6"/>
    <w:rsid w:val="001E3C73"/>
    <w:rsid w:val="00526C73"/>
    <w:rsid w:val="00753BEB"/>
    <w:rsid w:val="008C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3C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3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3</cp:revision>
  <dcterms:created xsi:type="dcterms:W3CDTF">2024-09-09T09:40:00Z</dcterms:created>
  <dcterms:modified xsi:type="dcterms:W3CDTF">2024-09-09T11:30:00Z</dcterms:modified>
</cp:coreProperties>
</file>