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FEF5" w14:textId="77777777" w:rsidR="00555518" w:rsidRPr="00555518" w:rsidRDefault="00555518" w:rsidP="00555518">
      <w:pPr>
        <w:pStyle w:val="aa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0"/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</w:pPr>
      <w:proofErr w:type="spellStart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>Практическая</w:t>
      </w:r>
      <w:proofErr w:type="spellEnd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 xml:space="preserve"> </w:t>
      </w:r>
      <w:proofErr w:type="spellStart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>работа</w:t>
      </w:r>
      <w:proofErr w:type="spellEnd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 xml:space="preserve"> 3: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Комплексная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разработка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айдентики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бренда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</w:t>
      </w:r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>«</w:t>
      </w:r>
      <w:proofErr w:type="spellStart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>Вкусно</w:t>
      </w:r>
      <w:proofErr w:type="spellEnd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 xml:space="preserve"> и </w:t>
      </w:r>
      <w:proofErr w:type="spellStart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>точка</w:t>
      </w:r>
      <w:proofErr w:type="spellEnd"/>
      <w:r w:rsidRPr="00555518">
        <w:rPr>
          <w:rStyle w:val="a8"/>
          <w:rFonts w:ascii="Arial" w:hAnsi="Arial" w:cs="Arial"/>
          <w:color w:val="000000" w:themeColor="background1"/>
          <w:sz w:val="32"/>
          <w:szCs w:val="32"/>
        </w:rPr>
        <w:t>»</w:t>
      </w:r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и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рекламных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материалов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с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подготовкой</w:t>
      </w:r>
      <w:proofErr w:type="spellEnd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 xml:space="preserve"> к </w:t>
      </w:r>
      <w:proofErr w:type="spellStart"/>
      <w:r w:rsidRPr="00555518">
        <w:rPr>
          <w:rStyle w:val="a8"/>
          <w:rFonts w:ascii="Arial" w:hAnsi="Arial" w:cs="Arial"/>
          <w:b w:val="0"/>
          <w:bCs w:val="0"/>
          <w:color w:val="000000" w:themeColor="background1"/>
          <w:sz w:val="32"/>
          <w:szCs w:val="32"/>
        </w:rPr>
        <w:t>печати</w:t>
      </w:r>
      <w:proofErr w:type="spellEnd"/>
    </w:p>
    <w:p w14:paraId="46621FDB" w14:textId="77777777" w:rsidR="00555518" w:rsidRPr="00555518" w:rsidRDefault="00555518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3DD9D930" w14:textId="4E4AB181" w:rsidR="00555518" w:rsidRDefault="00555518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В 2022 году компания </w:t>
      </w:r>
      <w:r w:rsidRPr="00555518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«Макдоналдс»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прекратила работу в России, и ее активы были выкуплены. Новая сеть получила название «Вкусно и точка». Однако наследие старого бренда оказалось настолько сильным, что новый бренд часто воспринимается как «неполноценная замена», а не самостоятельная ценность. Существующий ребрендинг был проведен в сжатые сроки и во многом является реактивным, что создает поле для дальнейшей работы по укреплению уникальности и привлекательности бренда.</w:t>
      </w:r>
    </w:p>
    <w:p w14:paraId="7C7A0617" w14:textId="77777777" w:rsidR="006E3A8B" w:rsidRPr="00555518" w:rsidRDefault="006E3A8B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46C53E61" w14:textId="77777777" w:rsidR="00555518" w:rsidRPr="00555518" w:rsidRDefault="00555518" w:rsidP="00555518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Цели ребрендинга:</w:t>
      </w:r>
    </w:p>
    <w:p w14:paraId="23430F47" w14:textId="200397F1" w:rsidR="00555518" w:rsidRPr="00555518" w:rsidRDefault="00555518" w:rsidP="00555518">
      <w:pPr>
        <w:pStyle w:val="ab"/>
        <w:numPr>
          <w:ilvl w:val="0"/>
          <w:numId w:val="1"/>
        </w:numPr>
        <w:ind w:left="0" w:firstLine="284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Создать уникальную, узнаваемую и современную идентичность, дистанцирующую бренд от предшественника.</w:t>
      </w:r>
    </w:p>
    <w:p w14:paraId="4FFB5F49" w14:textId="4F536CD7" w:rsidR="00555518" w:rsidRPr="0096035C" w:rsidRDefault="00555518" w:rsidP="0096035C">
      <w:pPr>
        <w:pStyle w:val="ab"/>
        <w:numPr>
          <w:ilvl w:val="0"/>
          <w:numId w:val="1"/>
        </w:numPr>
        <w:ind w:left="0" w:firstLine="284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Сформировать эмоциональную связь с аудиторией, сделав акцент на качестве российских продуктов и гостеприимстве.</w:t>
      </w:r>
    </w:p>
    <w:p w14:paraId="6C7A124C" w14:textId="51707297" w:rsidR="00555518" w:rsidRDefault="00555518" w:rsidP="006E3A8B">
      <w:pPr>
        <w:pStyle w:val="ab"/>
        <w:numPr>
          <w:ilvl w:val="0"/>
          <w:numId w:val="1"/>
        </w:numPr>
        <w:ind w:left="0" w:firstLine="284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Разработать гибкую и практичную систему айдентики для всех точек контакта с потребителем.</w:t>
      </w:r>
    </w:p>
    <w:p w14:paraId="1FC1FE09" w14:textId="77777777" w:rsidR="0096035C" w:rsidRPr="006E3A8B" w:rsidRDefault="0096035C" w:rsidP="0096035C">
      <w:pPr>
        <w:pStyle w:val="ab"/>
        <w:ind w:left="284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3E58C3F8" w14:textId="596CA696" w:rsidR="00984597" w:rsidRPr="006E3A8B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6E3A8B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Этап 1. </w:t>
      </w:r>
      <w:r w:rsidR="006E3A8B" w:rsidRPr="006E3A8B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Исследование бренда и конкурентов</w:t>
      </w:r>
    </w:p>
    <w:p w14:paraId="6E62D563" w14:textId="21C88B93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 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Описание бизнеса. 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Кратко описать сферу, УТП, тон коммуникации, цели дизайна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, сильные и слабые стороны.</w:t>
      </w:r>
    </w:p>
    <w:p w14:paraId="60A11E11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2. Целевая аудитория. Сегменты, портреты, инсайты, сценарии взаимодействия с носителями. Вынести в таблицу: сегмент, потребности, триггеры, барьеры, медиа-точки.</w:t>
      </w:r>
    </w:p>
    <w:p w14:paraId="200B499F" w14:textId="6A4BD899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3. Таблица сравнения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конкурентов </w:t>
      </w:r>
      <w:proofErr w:type="gramStart"/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( не</w:t>
      </w:r>
      <w:proofErr w:type="gramEnd"/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менее 6)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: фирменные цвета, типографика, форма знака, позиционирование, сильные/слабые стороны, возможности дифференциации.</w:t>
      </w:r>
    </w:p>
    <w:p w14:paraId="5800F383" w14:textId="7FC6F162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4. </w:t>
      </w:r>
      <w:proofErr w:type="spellStart"/>
      <w:r w:rsid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Мудборд</w:t>
      </w:r>
      <w:proofErr w:type="spellEnd"/>
      <w:r w:rsid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(2 подборки цветов- 2 основных и 2 дополнительных в каждой подборке, примеры иконок, 2 паттерна,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примеры упаковок,</w:t>
      </w:r>
      <w:r w:rsid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вдохновляющие картинки)</w:t>
      </w:r>
    </w:p>
    <w:p w14:paraId="378AD144" w14:textId="77777777" w:rsidR="00984597" w:rsidRPr="006E3A8B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6E3A8B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lastRenderedPageBreak/>
        <w:t>Этап 2. Концепция логотипа</w:t>
      </w:r>
    </w:p>
    <w:p w14:paraId="63DA5197" w14:textId="172DB4A5" w:rsidR="00984597" w:rsidRPr="00555518" w:rsidRDefault="0096035C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>
        <w:rPr>
          <w:rFonts w:ascii="Arial" w:hAnsi="Arial" w:cs="Arial"/>
          <w:color w:val="000000" w:themeColor="background1"/>
          <w:sz w:val="28"/>
          <w:szCs w:val="28"/>
          <w:lang w:val="ru-RU"/>
        </w:rPr>
        <w:t>1</w:t>
      </w:r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. </w:t>
      </w:r>
      <w:proofErr w:type="spellStart"/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Скетчинг</w:t>
      </w:r>
      <w:proofErr w:type="spellEnd"/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. </w:t>
      </w:r>
      <w:proofErr w:type="gramStart"/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5-10</w:t>
      </w:r>
      <w:proofErr w:type="gramEnd"/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быстрых скетчей от руки: знаки, монограммы, лигатуры, негативное пространство, динамика/статика. Выбор </w:t>
      </w:r>
      <w:proofErr w:type="gramStart"/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2-4</w:t>
      </w:r>
      <w:proofErr w:type="gramEnd"/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перспективных.</w:t>
      </w:r>
    </w:p>
    <w:p w14:paraId="4978FFE5" w14:textId="45C8E397" w:rsidR="00984597" w:rsidRPr="00555518" w:rsidRDefault="0096035C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>
        <w:rPr>
          <w:rFonts w:ascii="Arial" w:hAnsi="Arial" w:cs="Arial"/>
          <w:color w:val="000000" w:themeColor="background1"/>
          <w:sz w:val="28"/>
          <w:szCs w:val="28"/>
          <w:lang w:val="ru-RU"/>
        </w:rPr>
        <w:t>2</w:t>
      </w:r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. Чистовая проработка 2–3 концепций. Векторизация, работа с формой и оптическими компенсациями, построение в сетке, первичные цвет/монохромные версии.</w:t>
      </w:r>
    </w:p>
    <w:p w14:paraId="181E2E9F" w14:textId="77777777" w:rsidR="006E3A8B" w:rsidRPr="006E3A8B" w:rsidRDefault="006E3A8B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</w:p>
    <w:p w14:paraId="338C0392" w14:textId="7E22CCF7" w:rsidR="00984597" w:rsidRPr="006E3A8B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6E3A8B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Этап 3. Итоговый логотип и стандарты</w:t>
      </w:r>
    </w:p>
    <w:p w14:paraId="1D71D135" w14:textId="3CE88028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 Финальный отбор 1 концепции. Обоснование выбора: соответствие 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этапу 1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, уникальность, технологичность.</w:t>
      </w:r>
    </w:p>
    <w:p w14:paraId="32739793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2. Геометрия и сетка. Демонстрация модульной сетки, ключевых радиусов, выносных линий и оптических корректировок. </w:t>
      </w:r>
    </w:p>
    <w:p w14:paraId="178ABA85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3. Версии логотипа. Основная, горизонтальная/вертикальная, со слоганом/без, монохромная, инверсия, одноцветная для тиснения/шелкографии.</w:t>
      </w:r>
    </w:p>
    <w:p w14:paraId="40224B2C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4. Охранное поле и минимальный размер. Правила отступов относительно элементов знака. Минимальная ширина для печати и для экрана.</w:t>
      </w:r>
    </w:p>
    <w:p w14:paraId="7EAA9C11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5. Цвет. Основная палитра и дополнительные оттенки. Значения для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Pantone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(если применимо),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RGB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. </w:t>
      </w:r>
    </w:p>
    <w:p w14:paraId="72322425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6. Типографика. Основной и акцентный шрифты, кегли, интерлиньяж, трекинг, иерархия заголовок–подзаголовок–текст. Лицензирование шрифтов.</w:t>
      </w:r>
    </w:p>
    <w:p w14:paraId="08A195E8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7. Неправильные использования. Примеры и запреты: растяжение, обводки, тени, поворот под углом, конфликтные фоны.</w:t>
      </w:r>
    </w:p>
    <w:p w14:paraId="3A009F80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44F3D082" w14:textId="77777777" w:rsidR="00984597" w:rsidRPr="006E3A8B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6E3A8B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Этап 4. Фирменный стиль и носители</w:t>
      </w:r>
    </w:p>
    <w:p w14:paraId="5892F15A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1. Графические элементы. Вторичные формы, паттерны, плашки, иконки, иллюстративный стиль. Правила масштаба и прозрачности.</w:t>
      </w:r>
    </w:p>
    <w:p w14:paraId="1841F9A4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lastRenderedPageBreak/>
        <w:t xml:space="preserve">2. Сетка и композиция. Базовая модульная сетка для полиграфии: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A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5,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A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4, визитка 90×50 мм или 85×55 мм. Поля, колонки, ритм.</w:t>
      </w:r>
    </w:p>
    <w:p w14:paraId="3612CA4B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3. Носители для демонстрации:</w:t>
      </w:r>
    </w:p>
    <w:p w14:paraId="09E75E31" w14:textId="77777777" w:rsidR="00984597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Визитка: два варианта раскладки. Бумага, </w:t>
      </w:r>
      <w:proofErr w:type="spellStart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постпечатная</w:t>
      </w:r>
      <w:proofErr w:type="spellEnd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отделка (лаки/тиснение/скругления) — описать.</w:t>
      </w:r>
    </w:p>
    <w:p w14:paraId="51DAE36E" w14:textId="218861FE" w:rsidR="006E3A8B" w:rsidRPr="00555518" w:rsidRDefault="006E3A8B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>
        <w:rPr>
          <w:rFonts w:ascii="Arial" w:hAnsi="Arial" w:cs="Arial"/>
          <w:color w:val="000000" w:themeColor="background1"/>
          <w:sz w:val="28"/>
          <w:szCs w:val="28"/>
          <w:lang w:val="ru-RU"/>
        </w:rPr>
        <w:t>-Баннер: наружная реклама на щите</w:t>
      </w:r>
    </w:p>
    <w:p w14:paraId="0C152118" w14:textId="01BF0502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Экран приложения бренда: главный экран, расположения иконок меню, доставки и </w:t>
      </w:r>
      <w:proofErr w:type="gramStart"/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т.д.</w:t>
      </w:r>
      <w:proofErr w:type="gramEnd"/>
    </w:p>
    <w:p w14:paraId="21A35E67" w14:textId="2D9B8AEF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Маскот;</w:t>
      </w:r>
    </w:p>
    <w:p w14:paraId="1369503D" w14:textId="416C175C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Мерч 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бренда: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</w:t>
      </w:r>
      <w:proofErr w:type="gramStart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футболка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( сотрудника</w:t>
      </w:r>
      <w:proofErr w:type="gramEnd"/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)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/пакет/кружка</w:t>
      </w:r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-/ УПАКОВКА (для еды) 3 </w:t>
      </w:r>
      <w:proofErr w:type="gramStart"/>
      <w:r w:rsidR="006E3A8B">
        <w:rPr>
          <w:rFonts w:ascii="Arial" w:hAnsi="Arial" w:cs="Arial"/>
          <w:color w:val="000000" w:themeColor="background1"/>
          <w:sz w:val="28"/>
          <w:szCs w:val="28"/>
          <w:lang w:val="ru-RU"/>
        </w:rPr>
        <w:t>вида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</w:t>
      </w:r>
      <w:r w:rsid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;</w:t>
      </w:r>
      <w:proofErr w:type="gramEnd"/>
    </w:p>
    <w:p w14:paraId="4A37FE30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4. Макеты для печати фирменных носителей. Подготовить печатные файлы визитки и бланка с вылетами и типографическими метками.</w:t>
      </w:r>
    </w:p>
    <w:p w14:paraId="39737D2C" w14:textId="77777777" w:rsidR="007E429A" w:rsidRDefault="007E429A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308A2B15" w14:textId="78F34976" w:rsidR="00984597" w:rsidRPr="007E429A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Этап </w:t>
      </w:r>
      <w:r w:rsidR="0096035C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5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. Дизайн и </w:t>
      </w:r>
      <w:proofErr w:type="spellStart"/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препресс</w:t>
      </w:r>
      <w:proofErr w:type="spellEnd"/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 </w:t>
      </w:r>
      <w:r w:rsid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типографии (визитки/ баннер)</w:t>
      </w:r>
    </w:p>
    <w:p w14:paraId="3FA3A25D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 Документ. Создать документ в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InDesign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Illustrator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:</w:t>
      </w:r>
    </w:p>
    <w:p w14:paraId="0398AC8B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Размер по обрезу + спуск 3 мм со всех сторон.</w:t>
      </w:r>
    </w:p>
    <w:p w14:paraId="13201369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Цветовая модель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.</w:t>
      </w:r>
    </w:p>
    <w:p w14:paraId="50955E7D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Разрешение растровых изображений ≥ 300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dpi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.</w:t>
      </w:r>
    </w:p>
    <w:p w14:paraId="0D56B5DC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2. Сетка. Поля безопасности 4–6 мм, базовая сетка для выравниваний. Расположить ключевые элементы внутри безопасной зоны.</w:t>
      </w:r>
    </w:p>
    <w:p w14:paraId="528B613C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3. Графика и фото. Только лицензированный контент, профилированные изображения. Коррекция цветов под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.</w:t>
      </w:r>
    </w:p>
    <w:p w14:paraId="43725540" w14:textId="6DD68C4C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4. Текст. Короткие заголовки, кегль не менее 8–9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pt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для основного текста, трекинг и межстрочный интервал для читабельности. Орфография и согласование</w:t>
      </w:r>
    </w:p>
    <w:p w14:paraId="143D5B62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5. Экспорт:</w:t>
      </w:r>
    </w:p>
    <w:p w14:paraId="10E77DFE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X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-1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a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или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X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-4 по требованию типографии, включённые вылеты 3 мм, метки реза по запросу.</w:t>
      </w:r>
    </w:p>
    <w:p w14:paraId="796DA730" w14:textId="6EA82CE8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lastRenderedPageBreak/>
        <w:t xml:space="preserve">   - Встраивание шрифтов или преобразование в кривые.</w:t>
      </w:r>
    </w:p>
    <w:p w14:paraId="7EB3E63A" w14:textId="0E57A572" w:rsidR="00984597" w:rsidRPr="007E429A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Этап </w:t>
      </w:r>
      <w:r w:rsidR="0096035C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6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. </w:t>
      </w:r>
      <w:proofErr w:type="spellStart"/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Логобук</w:t>
      </w:r>
      <w:proofErr w:type="spellEnd"/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 и стандарты применения</w:t>
      </w:r>
    </w:p>
    <w:p w14:paraId="569440C5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 Структура </w:t>
      </w:r>
      <w:proofErr w:type="spellStart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логобука</w:t>
      </w:r>
      <w:proofErr w:type="spellEnd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:</w:t>
      </w:r>
    </w:p>
    <w:p w14:paraId="1085AF98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Введение и суть бренда.</w:t>
      </w:r>
    </w:p>
    <w:p w14:paraId="73AE0E84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Логотип: версии, сетка, охранное поле, минимальные размеры.</w:t>
      </w:r>
    </w:p>
    <w:p w14:paraId="776FD5E9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Цветовые спецификации: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Pantone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RGB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HEX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, примеры сочетаний.</w:t>
      </w:r>
    </w:p>
    <w:p w14:paraId="186E4482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Типографика: семейства, иерархия, кегли, интерлиньяж, примеры применения.</w:t>
      </w:r>
    </w:p>
    <w:p w14:paraId="5946E240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Графические элементы и паттерны.</w:t>
      </w:r>
    </w:p>
    <w:p w14:paraId="0F62A5D7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Носители: макеты и правила.</w:t>
      </w:r>
    </w:p>
    <w:p w14:paraId="2C3E67E7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Запреты и чек-листы контроля качества.</w:t>
      </w:r>
    </w:p>
    <w:p w14:paraId="7124C36F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2. Формат. Отдельный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с интерактивными закладками. Все значения и правила зафиксировать, чтобы любой подрядчик мог воспроизвести стиль.</w:t>
      </w:r>
    </w:p>
    <w:p w14:paraId="3194E1D7" w14:textId="72359E4D" w:rsidR="007E429A" w:rsidRPr="007E429A" w:rsidRDefault="007E429A" w:rsidP="007E429A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Этап </w:t>
      </w:r>
      <w:r w:rsidR="0096035C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7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.</w:t>
      </w:r>
      <w:r w:rsidR="0096035C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 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Созда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ние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 уникального маскота (талисман) бренда.</w:t>
      </w:r>
    </w:p>
    <w:p w14:paraId="37A8C08F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Виды фирменных персонажей:</w:t>
      </w:r>
    </w:p>
    <w:p w14:paraId="5FF0046A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1.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2D персонажи. Бывают векторные и растровые. Первый тип используется для размещения на POS-материалах и логотипе. Растровый персонаж может быть максимально детализированным и реалистичным</w:t>
      </w:r>
    </w:p>
    <w:p w14:paraId="15E647E1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2.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3D персонажи. Удобно использовать в рекламных кампаниях, особенно в видеороликах- не нужно дополнительных усилий для воссоздания движений героя.</w:t>
      </w:r>
    </w:p>
    <w:p w14:paraId="3E602F65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3.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Реалистичные персонажи-люди или животные. Но в качестве персонажа могут использоваться так же фантастические или мифические образы, сказочные персонажи или герои комиксов.</w:t>
      </w:r>
    </w:p>
    <w:p w14:paraId="0B07196D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По характеру взаимодействия выделают </w:t>
      </w:r>
      <w:proofErr w:type="gramStart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следующие :</w:t>
      </w:r>
      <w:proofErr w:type="gramEnd"/>
    </w:p>
    <w:p w14:paraId="2A671502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Герои, то бишь участники историй или ситуаций, в которых обязательно мелькает бренд.</w:t>
      </w:r>
    </w:p>
    <w:p w14:paraId="4F9DC039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lastRenderedPageBreak/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Помощники, целью которых является решение конкретной проблемной ситуации.</w:t>
      </w:r>
    </w:p>
    <w:p w14:paraId="71E42405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Эмоция – такой маскот вызывает у людей конкретные чувства, будь то радость, счастье, может даже грусть, гордость и так далее.</w:t>
      </w:r>
    </w:p>
    <w:p w14:paraId="5846C16F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Друг, то есть тот, кто поможет скрасить досуг или провести время вместе с представителем целевой аудитории.</w:t>
      </w:r>
    </w:p>
    <w:p w14:paraId="2D77B5A3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Антигерой. Встречается реже и имеет куда более низкий отклик. Мелькает у некоторых брендов лекарств и чистящих средств. В таком случае очеловечивают болезни и микробы, соответственно</w:t>
      </w:r>
    </w:p>
    <w:p w14:paraId="648000C9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Гарант качества. Этот герой по задумке участвует в создании продукта.</w:t>
      </w:r>
    </w:p>
    <w:p w14:paraId="1DAAFF4E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•</w:t>
      </w: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ab/>
        <w:t>Симпатичный неудачник.  Трогательный и неловкий персонаж.</w:t>
      </w:r>
    </w:p>
    <w:p w14:paraId="44111679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 Этапы создания персонажа. </w:t>
      </w:r>
      <w:proofErr w:type="spellStart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Брейншторм</w:t>
      </w:r>
      <w:proofErr w:type="spellEnd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идей:</w:t>
      </w:r>
    </w:p>
    <w:p w14:paraId="5E97F034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 </w:t>
      </w:r>
      <w:proofErr w:type="gramStart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5-10</w:t>
      </w:r>
      <w:proofErr w:type="gramEnd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вариантов образов (животные, предметы, фантазийные существа)</w:t>
      </w:r>
    </w:p>
    <w:p w14:paraId="05E6E957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2. Связь с продуктом (например, зебра для доставки — полосы как дороги)</w:t>
      </w:r>
    </w:p>
    <w:p w14:paraId="0692580B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2.Проработка характера:</w:t>
      </w:r>
    </w:p>
    <w:p w14:paraId="374862A2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1.Имя (легко запоминается, ассоциируется с брендом)</w:t>
      </w:r>
    </w:p>
    <w:p w14:paraId="6EFCA303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2.Биография (история, которая объясняет его роль)</w:t>
      </w:r>
    </w:p>
    <w:p w14:paraId="6D0692D6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3.Особенности речи/поведения</w:t>
      </w:r>
    </w:p>
    <w:p w14:paraId="303C198C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3.Эскизы:</w:t>
      </w:r>
    </w:p>
    <w:p w14:paraId="0CACE8CD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1.Наброски </w:t>
      </w:r>
      <w:proofErr w:type="gramStart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3-5</w:t>
      </w:r>
      <w:proofErr w:type="gramEnd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лучших вариантов</w:t>
      </w:r>
    </w:p>
    <w:p w14:paraId="606BCB40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2. Варианты эмоций (радость, удивление, решительность)</w:t>
      </w:r>
    </w:p>
    <w:p w14:paraId="22613ABB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4. Дизайн </w:t>
      </w:r>
    </w:p>
    <w:p w14:paraId="0716E1AB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1.Детализация образа:</w:t>
      </w:r>
    </w:p>
    <w:p w14:paraId="13DC0669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1.Цветовая гамма (совпадение с брендом или контраст)</w:t>
      </w:r>
    </w:p>
    <w:p w14:paraId="7AEEA0D7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2. Пропорции (узнаваемость в уменьшенном виде)</w:t>
      </w:r>
    </w:p>
    <w:p w14:paraId="2F9D48E0" w14:textId="77777777" w:rsidR="007E429A" w:rsidRPr="007E429A" w:rsidRDefault="007E429A" w:rsidP="007E429A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3.Аксессуары (очки, одежда — ненавязчивый </w:t>
      </w:r>
      <w:proofErr w:type="spellStart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branding</w:t>
      </w:r>
      <w:proofErr w:type="spellEnd"/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)</w:t>
      </w:r>
    </w:p>
    <w:p w14:paraId="5C222302" w14:textId="02809928" w:rsidR="007E429A" w:rsidRDefault="007E429A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lastRenderedPageBreak/>
        <w:t>· Представьте маскота в нескольких ситуациях: основная поза, приветствует, держит продукт</w:t>
      </w:r>
    </w:p>
    <w:p w14:paraId="440EC1F9" w14:textId="77777777" w:rsidR="007E429A" w:rsidRPr="00555518" w:rsidRDefault="007E429A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50F8EAE5" w14:textId="390DF921" w:rsidR="00984597" w:rsidRPr="007E429A" w:rsidRDefault="00984597" w:rsidP="00984597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Этап </w:t>
      </w:r>
      <w:r w:rsidR="0096035C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8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. Сборка презентации</w:t>
      </w:r>
    </w:p>
    <w:p w14:paraId="785844A1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1. Структура презентации:</w:t>
      </w:r>
    </w:p>
    <w:p w14:paraId="6D4DD4D7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Титульный с логотипом.</w:t>
      </w:r>
    </w:p>
    <w:p w14:paraId="5DEB1BCA" w14:textId="76945C4D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</w:t>
      </w:r>
      <w:r w:rsid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Исследование бренда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и задачи.</w:t>
      </w:r>
    </w:p>
    <w:p w14:paraId="1F95EC93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Таблицы анализа ЦА и конкурентов.</w:t>
      </w:r>
    </w:p>
    <w:p w14:paraId="55A19539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</w:t>
      </w:r>
      <w:proofErr w:type="spellStart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Мудборд</w:t>
      </w:r>
      <w:proofErr w:type="spellEnd"/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и ключевые инсайты.</w:t>
      </w:r>
    </w:p>
    <w:p w14:paraId="32E69309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Эскизы и отбор концепций.</w:t>
      </w:r>
    </w:p>
    <w:p w14:paraId="52A38640" w14:textId="5BB69104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Итоговый логотип и обоснование.</w:t>
      </w:r>
      <w:r w:rsid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</w:t>
      </w:r>
      <w:proofErr w:type="spellStart"/>
      <w:r w:rsid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Логобук</w:t>
      </w:r>
      <w:proofErr w:type="spellEnd"/>
    </w:p>
    <w:p w14:paraId="2BFEBDAC" w14:textId="17C25361" w:rsidR="0096035C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Фирменный стиль</w:t>
      </w:r>
    </w:p>
    <w:p w14:paraId="6CCFDC9C" w14:textId="51EFCF50" w:rsidR="007E429A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Ф</w:t>
      </w:r>
      <w:r w:rsidR="007E429A">
        <w:rPr>
          <w:rFonts w:ascii="Arial" w:hAnsi="Arial" w:cs="Arial"/>
          <w:color w:val="000000" w:themeColor="background1"/>
          <w:sz w:val="28"/>
          <w:szCs w:val="28"/>
          <w:lang w:val="ru-RU"/>
        </w:rPr>
        <w:t>ирменный персонаж/маскот</w:t>
      </w:r>
    </w:p>
    <w:p w14:paraId="561CBF5E" w14:textId="0A0BA981" w:rsidR="0096035C" w:rsidRDefault="0096035C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 - </w:t>
      </w:r>
      <w:proofErr w:type="spellStart"/>
      <w:r>
        <w:rPr>
          <w:rFonts w:ascii="Arial" w:hAnsi="Arial" w:cs="Arial"/>
          <w:color w:val="000000" w:themeColor="background1"/>
          <w:sz w:val="28"/>
          <w:szCs w:val="28"/>
          <w:lang w:val="ru-RU"/>
        </w:rPr>
        <w:t>Мокапы</w:t>
      </w:r>
      <w:proofErr w:type="spellEnd"/>
    </w:p>
    <w:p w14:paraId="7FE772C5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2. Визуальное оформление. Единые поля, сетка, шрифты из бренд-набора. Читабельные диаграммы/таблицы, минимум текста на слайде — упор на визуал.</w:t>
      </w:r>
    </w:p>
    <w:p w14:paraId="6D2AEEB8" w14:textId="777777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</w:p>
    <w:p w14:paraId="13724C16" w14:textId="3A16C0A0" w:rsidR="0096035C" w:rsidRPr="006E3A8B" w:rsidRDefault="00984597" w:rsidP="0096035C">
      <w:pPr>
        <w:ind w:left="0"/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</w:pP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Этап </w:t>
      </w:r>
      <w:r w:rsidR="0096035C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9</w:t>
      </w:r>
      <w:r w:rsidRPr="007E429A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 xml:space="preserve">. </w:t>
      </w:r>
      <w:r w:rsidR="0096035C" w:rsidRPr="006E3A8B">
        <w:rPr>
          <w:rFonts w:ascii="Arial" w:hAnsi="Arial" w:cs="Arial"/>
          <w:b/>
          <w:bCs/>
          <w:color w:val="000000" w:themeColor="background1"/>
          <w:sz w:val="28"/>
          <w:szCs w:val="28"/>
          <w:lang w:val="ru-RU"/>
        </w:rPr>
        <w:t>Итоговые файлы</w:t>
      </w:r>
    </w:p>
    <w:p w14:paraId="74B35506" w14:textId="22DDA177" w:rsidR="00984597" w:rsidRPr="00555518" w:rsidRDefault="00984597" w:rsidP="00984597">
      <w:pPr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- Логотип:</w:t>
      </w:r>
    </w:p>
    <w:p w14:paraId="1ED1B95F" w14:textId="7C727C79" w:rsidR="00984597" w:rsidRPr="00555518" w:rsidRDefault="00984597" w:rsidP="0096035C">
      <w:pPr>
        <w:spacing w:line="240" w:lineRule="auto"/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- Вектор: 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AI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EPS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(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)</w:t>
      </w:r>
    </w:p>
    <w:p w14:paraId="6EC14474" w14:textId="77777777" w:rsidR="00984597" w:rsidRPr="00555518" w:rsidRDefault="00984597" w:rsidP="0096035C">
      <w:pPr>
        <w:spacing w:line="240" w:lineRule="auto"/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 - Растр: 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PNG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(прозрачный фон,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RGB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), 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JPG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(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RGB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, 300 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dpi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).</w:t>
      </w:r>
    </w:p>
    <w:p w14:paraId="076C1945" w14:textId="33FADAD7" w:rsidR="00984597" w:rsidRPr="00555518" w:rsidRDefault="00984597" w:rsidP="0096035C">
      <w:pPr>
        <w:spacing w:line="240" w:lineRule="auto"/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- </w:t>
      </w:r>
      <w:proofErr w:type="gramStart"/>
      <w:r w:rsidR="0096035C">
        <w:rPr>
          <w:rFonts w:ascii="Arial" w:hAnsi="Arial" w:cs="Arial"/>
          <w:color w:val="000000" w:themeColor="background1"/>
          <w:sz w:val="28"/>
          <w:szCs w:val="28"/>
          <w:lang w:val="ru-RU"/>
        </w:rPr>
        <w:t>Маскот( все</w:t>
      </w:r>
      <w:proofErr w:type="gramEnd"/>
      <w:r w:rsidR="0096035C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слайды по созданию маскота)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: 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AI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/.</w:t>
      </w:r>
      <w:r w:rsidRPr="00555518">
        <w:rPr>
          <w:rFonts w:ascii="Arial" w:hAnsi="Arial" w:cs="Arial"/>
          <w:color w:val="000000" w:themeColor="background1"/>
          <w:sz w:val="28"/>
          <w:szCs w:val="28"/>
        </w:rPr>
        <w:t>SVG</w:t>
      </w: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, </w:t>
      </w:r>
      <w:r w:rsidR="0096035C"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  <w:r w:rsidR="0096035C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(</w:t>
      </w:r>
      <w:r w:rsidR="0096035C" w:rsidRPr="00555518">
        <w:rPr>
          <w:rFonts w:ascii="Arial" w:hAnsi="Arial" w:cs="Arial"/>
          <w:color w:val="000000" w:themeColor="background1"/>
          <w:sz w:val="28"/>
          <w:szCs w:val="28"/>
        </w:rPr>
        <w:t>CMYK</w:t>
      </w:r>
      <w:r w:rsidR="0096035C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>)</w:t>
      </w:r>
    </w:p>
    <w:p w14:paraId="144275CD" w14:textId="3115B948" w:rsidR="0096035C" w:rsidRDefault="00984597" w:rsidP="0096035C">
      <w:pPr>
        <w:spacing w:line="240" w:lineRule="auto"/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- </w:t>
      </w:r>
      <w:proofErr w:type="spellStart"/>
      <w:r w:rsidR="0096035C">
        <w:rPr>
          <w:rFonts w:ascii="Arial" w:hAnsi="Arial" w:cs="Arial"/>
          <w:color w:val="000000" w:themeColor="background1"/>
          <w:sz w:val="28"/>
          <w:szCs w:val="28"/>
          <w:lang w:val="ru-RU"/>
        </w:rPr>
        <w:t>Логобук</w:t>
      </w:r>
      <w:proofErr w:type="spellEnd"/>
      <w:r w:rsidR="0096035C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</w:t>
      </w:r>
      <w:r w:rsidR="0096035C"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</w:p>
    <w:p w14:paraId="03F863BC" w14:textId="39AA47B1" w:rsidR="00A82BBF" w:rsidRPr="00555518" w:rsidRDefault="0096035C" w:rsidP="0096035C">
      <w:pPr>
        <w:spacing w:line="240" w:lineRule="auto"/>
        <w:ind w:left="0"/>
        <w:rPr>
          <w:rFonts w:ascii="Arial" w:hAnsi="Arial" w:cs="Arial"/>
          <w:color w:val="000000" w:themeColor="background1"/>
          <w:sz w:val="28"/>
          <w:szCs w:val="28"/>
          <w:lang w:val="ru-RU"/>
        </w:rPr>
      </w:pPr>
      <w:r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- </w:t>
      </w:r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Презентация </w:t>
      </w:r>
      <w:r w:rsidR="00984597" w:rsidRPr="00555518">
        <w:rPr>
          <w:rFonts w:ascii="Arial" w:hAnsi="Arial" w:cs="Arial"/>
          <w:color w:val="000000" w:themeColor="background1"/>
          <w:sz w:val="28"/>
          <w:szCs w:val="28"/>
        </w:rPr>
        <w:t>PDF</w:t>
      </w:r>
      <w:r w:rsidR="00984597" w:rsidRPr="00555518">
        <w:rPr>
          <w:rFonts w:ascii="Arial" w:hAnsi="Arial" w:cs="Arial"/>
          <w:color w:val="000000" w:themeColor="background1"/>
          <w:sz w:val="28"/>
          <w:szCs w:val="28"/>
          <w:lang w:val="ru-RU"/>
        </w:rPr>
        <w:t xml:space="preserve"> </w:t>
      </w:r>
    </w:p>
    <w:sectPr w:rsidR="00A82BBF" w:rsidRPr="00555518" w:rsidSect="0055551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3C38"/>
    <w:multiLevelType w:val="hybridMultilevel"/>
    <w:tmpl w:val="69A8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8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97"/>
    <w:rsid w:val="0000018C"/>
    <w:rsid w:val="00010F3D"/>
    <w:rsid w:val="000174C7"/>
    <w:rsid w:val="00020C3E"/>
    <w:rsid w:val="00040B39"/>
    <w:rsid w:val="00042CB4"/>
    <w:rsid w:val="0004610B"/>
    <w:rsid w:val="0006799B"/>
    <w:rsid w:val="00067C6E"/>
    <w:rsid w:val="0007583C"/>
    <w:rsid w:val="00083BC4"/>
    <w:rsid w:val="0009768C"/>
    <w:rsid w:val="000A1299"/>
    <w:rsid w:val="000B58BC"/>
    <w:rsid w:val="000C1D25"/>
    <w:rsid w:val="000C5ED5"/>
    <w:rsid w:val="000C7D79"/>
    <w:rsid w:val="000D0CBA"/>
    <w:rsid w:val="000D57C8"/>
    <w:rsid w:val="000E38FF"/>
    <w:rsid w:val="000E7D0F"/>
    <w:rsid w:val="000F5523"/>
    <w:rsid w:val="000F7764"/>
    <w:rsid w:val="00101F4C"/>
    <w:rsid w:val="00120F5C"/>
    <w:rsid w:val="001248EB"/>
    <w:rsid w:val="001319D9"/>
    <w:rsid w:val="00131E85"/>
    <w:rsid w:val="0013755B"/>
    <w:rsid w:val="001462F3"/>
    <w:rsid w:val="0015148E"/>
    <w:rsid w:val="00160E04"/>
    <w:rsid w:val="0018619C"/>
    <w:rsid w:val="0019013E"/>
    <w:rsid w:val="001A2D24"/>
    <w:rsid w:val="001A6DB3"/>
    <w:rsid w:val="001B687C"/>
    <w:rsid w:val="001B73BC"/>
    <w:rsid w:val="001C1C12"/>
    <w:rsid w:val="001C2847"/>
    <w:rsid w:val="001E7F60"/>
    <w:rsid w:val="001F646A"/>
    <w:rsid w:val="00204B48"/>
    <w:rsid w:val="00206316"/>
    <w:rsid w:val="00207B47"/>
    <w:rsid w:val="002129CC"/>
    <w:rsid w:val="00213C63"/>
    <w:rsid w:val="00214C54"/>
    <w:rsid w:val="00215405"/>
    <w:rsid w:val="00220951"/>
    <w:rsid w:val="002307AA"/>
    <w:rsid w:val="00231F98"/>
    <w:rsid w:val="002348B6"/>
    <w:rsid w:val="00243A81"/>
    <w:rsid w:val="00254B01"/>
    <w:rsid w:val="002770FB"/>
    <w:rsid w:val="00284C07"/>
    <w:rsid w:val="00286371"/>
    <w:rsid w:val="00295272"/>
    <w:rsid w:val="002A0D48"/>
    <w:rsid w:val="002A277F"/>
    <w:rsid w:val="002A6D64"/>
    <w:rsid w:val="002A7140"/>
    <w:rsid w:val="002C6185"/>
    <w:rsid w:val="002C68DC"/>
    <w:rsid w:val="00303DD1"/>
    <w:rsid w:val="003144FE"/>
    <w:rsid w:val="00315054"/>
    <w:rsid w:val="00317A34"/>
    <w:rsid w:val="00324C1B"/>
    <w:rsid w:val="00325AE9"/>
    <w:rsid w:val="0034564B"/>
    <w:rsid w:val="003524B7"/>
    <w:rsid w:val="00361D47"/>
    <w:rsid w:val="00367C7D"/>
    <w:rsid w:val="00372F65"/>
    <w:rsid w:val="003733E6"/>
    <w:rsid w:val="003752A4"/>
    <w:rsid w:val="0038462B"/>
    <w:rsid w:val="0038563E"/>
    <w:rsid w:val="00390D02"/>
    <w:rsid w:val="003A150E"/>
    <w:rsid w:val="003A1E1E"/>
    <w:rsid w:val="003A5872"/>
    <w:rsid w:val="003B267F"/>
    <w:rsid w:val="003B4392"/>
    <w:rsid w:val="003B74B5"/>
    <w:rsid w:val="003D55D3"/>
    <w:rsid w:val="003E0755"/>
    <w:rsid w:val="003E7B5A"/>
    <w:rsid w:val="003F5BEB"/>
    <w:rsid w:val="00401A19"/>
    <w:rsid w:val="0041476F"/>
    <w:rsid w:val="0042431D"/>
    <w:rsid w:val="0042726E"/>
    <w:rsid w:val="00431511"/>
    <w:rsid w:val="004652F0"/>
    <w:rsid w:val="00466A35"/>
    <w:rsid w:val="00472A8C"/>
    <w:rsid w:val="00486181"/>
    <w:rsid w:val="00486647"/>
    <w:rsid w:val="00487395"/>
    <w:rsid w:val="00493C99"/>
    <w:rsid w:val="004A28CA"/>
    <w:rsid w:val="004B60A0"/>
    <w:rsid w:val="004F1698"/>
    <w:rsid w:val="004F58F1"/>
    <w:rsid w:val="005025B6"/>
    <w:rsid w:val="00507AA0"/>
    <w:rsid w:val="00521E66"/>
    <w:rsid w:val="0053242C"/>
    <w:rsid w:val="0053305A"/>
    <w:rsid w:val="00544EEC"/>
    <w:rsid w:val="00545FC8"/>
    <w:rsid w:val="00555518"/>
    <w:rsid w:val="00555608"/>
    <w:rsid w:val="00562D9D"/>
    <w:rsid w:val="00566B7E"/>
    <w:rsid w:val="005809AA"/>
    <w:rsid w:val="00581D8B"/>
    <w:rsid w:val="00582BFC"/>
    <w:rsid w:val="00584ABA"/>
    <w:rsid w:val="00592155"/>
    <w:rsid w:val="005928F1"/>
    <w:rsid w:val="0059685B"/>
    <w:rsid w:val="005B460E"/>
    <w:rsid w:val="005C5C24"/>
    <w:rsid w:val="005D5C37"/>
    <w:rsid w:val="005D7EFF"/>
    <w:rsid w:val="005E2AED"/>
    <w:rsid w:val="005E2EF4"/>
    <w:rsid w:val="005F1DF8"/>
    <w:rsid w:val="005F4279"/>
    <w:rsid w:val="006002E9"/>
    <w:rsid w:val="00602B46"/>
    <w:rsid w:val="00605F97"/>
    <w:rsid w:val="00611583"/>
    <w:rsid w:val="006261AF"/>
    <w:rsid w:val="00631183"/>
    <w:rsid w:val="0064008A"/>
    <w:rsid w:val="00641866"/>
    <w:rsid w:val="00654339"/>
    <w:rsid w:val="006572A1"/>
    <w:rsid w:val="00657CAB"/>
    <w:rsid w:val="00672D0E"/>
    <w:rsid w:val="006A69EF"/>
    <w:rsid w:val="006B79F3"/>
    <w:rsid w:val="006C1E0A"/>
    <w:rsid w:val="006C478B"/>
    <w:rsid w:val="006E0D85"/>
    <w:rsid w:val="006E3A8B"/>
    <w:rsid w:val="006E4B93"/>
    <w:rsid w:val="006E5094"/>
    <w:rsid w:val="006F5E1F"/>
    <w:rsid w:val="00701265"/>
    <w:rsid w:val="00706B57"/>
    <w:rsid w:val="00711623"/>
    <w:rsid w:val="00722F35"/>
    <w:rsid w:val="00727020"/>
    <w:rsid w:val="007277F3"/>
    <w:rsid w:val="007311ED"/>
    <w:rsid w:val="0073539A"/>
    <w:rsid w:val="00737FC7"/>
    <w:rsid w:val="00741289"/>
    <w:rsid w:val="0074636C"/>
    <w:rsid w:val="00756C2A"/>
    <w:rsid w:val="00761B72"/>
    <w:rsid w:val="00765915"/>
    <w:rsid w:val="00774BA7"/>
    <w:rsid w:val="007756B5"/>
    <w:rsid w:val="00776C44"/>
    <w:rsid w:val="00786D64"/>
    <w:rsid w:val="007A5453"/>
    <w:rsid w:val="007A5542"/>
    <w:rsid w:val="007C03E6"/>
    <w:rsid w:val="007C1E0A"/>
    <w:rsid w:val="007D131B"/>
    <w:rsid w:val="007E429A"/>
    <w:rsid w:val="007F238C"/>
    <w:rsid w:val="00800BC9"/>
    <w:rsid w:val="00810598"/>
    <w:rsid w:val="00823949"/>
    <w:rsid w:val="0082655B"/>
    <w:rsid w:val="00831294"/>
    <w:rsid w:val="00833506"/>
    <w:rsid w:val="008371C1"/>
    <w:rsid w:val="00853554"/>
    <w:rsid w:val="00861039"/>
    <w:rsid w:val="00880AEE"/>
    <w:rsid w:val="00892A62"/>
    <w:rsid w:val="008A61D9"/>
    <w:rsid w:val="008D35D7"/>
    <w:rsid w:val="008D3EBF"/>
    <w:rsid w:val="008D587D"/>
    <w:rsid w:val="008F5B38"/>
    <w:rsid w:val="00907E03"/>
    <w:rsid w:val="009105F0"/>
    <w:rsid w:val="009117CE"/>
    <w:rsid w:val="0091662F"/>
    <w:rsid w:val="00916CAB"/>
    <w:rsid w:val="00922766"/>
    <w:rsid w:val="00926CD4"/>
    <w:rsid w:val="0093212E"/>
    <w:rsid w:val="00937EB4"/>
    <w:rsid w:val="009519E8"/>
    <w:rsid w:val="00957649"/>
    <w:rsid w:val="0096035C"/>
    <w:rsid w:val="00967296"/>
    <w:rsid w:val="009737E3"/>
    <w:rsid w:val="00984597"/>
    <w:rsid w:val="009A35E0"/>
    <w:rsid w:val="009A490C"/>
    <w:rsid w:val="009B2AFB"/>
    <w:rsid w:val="009B3346"/>
    <w:rsid w:val="009B38C9"/>
    <w:rsid w:val="009C7328"/>
    <w:rsid w:val="009D0E9B"/>
    <w:rsid w:val="009D26D1"/>
    <w:rsid w:val="009E2DC8"/>
    <w:rsid w:val="009F1B5B"/>
    <w:rsid w:val="009F41AA"/>
    <w:rsid w:val="009F47C4"/>
    <w:rsid w:val="00A07320"/>
    <w:rsid w:val="00A10E9C"/>
    <w:rsid w:val="00A14D31"/>
    <w:rsid w:val="00A22DBF"/>
    <w:rsid w:val="00A41AD1"/>
    <w:rsid w:val="00A437FB"/>
    <w:rsid w:val="00A512B0"/>
    <w:rsid w:val="00A53528"/>
    <w:rsid w:val="00A54778"/>
    <w:rsid w:val="00A6383F"/>
    <w:rsid w:val="00A66CC4"/>
    <w:rsid w:val="00A67D42"/>
    <w:rsid w:val="00A72DF8"/>
    <w:rsid w:val="00A74B91"/>
    <w:rsid w:val="00A82BBF"/>
    <w:rsid w:val="00A83051"/>
    <w:rsid w:val="00A85B31"/>
    <w:rsid w:val="00A87CFD"/>
    <w:rsid w:val="00A93541"/>
    <w:rsid w:val="00A96ADA"/>
    <w:rsid w:val="00AB17E7"/>
    <w:rsid w:val="00AD1E01"/>
    <w:rsid w:val="00AE4273"/>
    <w:rsid w:val="00AF2AD5"/>
    <w:rsid w:val="00AF4F8D"/>
    <w:rsid w:val="00B20492"/>
    <w:rsid w:val="00B35D71"/>
    <w:rsid w:val="00B44E5B"/>
    <w:rsid w:val="00B51AD8"/>
    <w:rsid w:val="00B556B2"/>
    <w:rsid w:val="00B573FD"/>
    <w:rsid w:val="00B70653"/>
    <w:rsid w:val="00B77614"/>
    <w:rsid w:val="00B80334"/>
    <w:rsid w:val="00B80349"/>
    <w:rsid w:val="00B81399"/>
    <w:rsid w:val="00B9008E"/>
    <w:rsid w:val="00B9448D"/>
    <w:rsid w:val="00BA08F7"/>
    <w:rsid w:val="00BA13C9"/>
    <w:rsid w:val="00BB2EEC"/>
    <w:rsid w:val="00BB76CE"/>
    <w:rsid w:val="00BC760F"/>
    <w:rsid w:val="00BD2C06"/>
    <w:rsid w:val="00BD5070"/>
    <w:rsid w:val="00BD7333"/>
    <w:rsid w:val="00BE7FEA"/>
    <w:rsid w:val="00BF5743"/>
    <w:rsid w:val="00C0331C"/>
    <w:rsid w:val="00C034C6"/>
    <w:rsid w:val="00C073C7"/>
    <w:rsid w:val="00C10B68"/>
    <w:rsid w:val="00C14309"/>
    <w:rsid w:val="00C216D1"/>
    <w:rsid w:val="00C23537"/>
    <w:rsid w:val="00C24960"/>
    <w:rsid w:val="00C560C3"/>
    <w:rsid w:val="00C60C05"/>
    <w:rsid w:val="00C74FB0"/>
    <w:rsid w:val="00C762C0"/>
    <w:rsid w:val="00C82949"/>
    <w:rsid w:val="00C97FE8"/>
    <w:rsid w:val="00CA0D69"/>
    <w:rsid w:val="00CA3FE3"/>
    <w:rsid w:val="00CA4013"/>
    <w:rsid w:val="00CB6374"/>
    <w:rsid w:val="00CD1DD5"/>
    <w:rsid w:val="00CD2298"/>
    <w:rsid w:val="00CF04B3"/>
    <w:rsid w:val="00CF7B52"/>
    <w:rsid w:val="00D15606"/>
    <w:rsid w:val="00D20FC1"/>
    <w:rsid w:val="00D21687"/>
    <w:rsid w:val="00D2207D"/>
    <w:rsid w:val="00D27DB5"/>
    <w:rsid w:val="00D31D3A"/>
    <w:rsid w:val="00D32469"/>
    <w:rsid w:val="00D46B93"/>
    <w:rsid w:val="00D47DC5"/>
    <w:rsid w:val="00D555FA"/>
    <w:rsid w:val="00D64581"/>
    <w:rsid w:val="00D66924"/>
    <w:rsid w:val="00D873A9"/>
    <w:rsid w:val="00D91595"/>
    <w:rsid w:val="00DA287E"/>
    <w:rsid w:val="00DB48E6"/>
    <w:rsid w:val="00DC06FD"/>
    <w:rsid w:val="00DC3E7E"/>
    <w:rsid w:val="00DD11B1"/>
    <w:rsid w:val="00DD6DE4"/>
    <w:rsid w:val="00DD7230"/>
    <w:rsid w:val="00DF7419"/>
    <w:rsid w:val="00E042C0"/>
    <w:rsid w:val="00E06637"/>
    <w:rsid w:val="00E07B46"/>
    <w:rsid w:val="00E20152"/>
    <w:rsid w:val="00E2200D"/>
    <w:rsid w:val="00E27C70"/>
    <w:rsid w:val="00E30E84"/>
    <w:rsid w:val="00E32C75"/>
    <w:rsid w:val="00E3724A"/>
    <w:rsid w:val="00E426C0"/>
    <w:rsid w:val="00E84DA2"/>
    <w:rsid w:val="00E90BA7"/>
    <w:rsid w:val="00E9553A"/>
    <w:rsid w:val="00E97861"/>
    <w:rsid w:val="00EA02D0"/>
    <w:rsid w:val="00EA5351"/>
    <w:rsid w:val="00EA58A2"/>
    <w:rsid w:val="00EA5D05"/>
    <w:rsid w:val="00EA6400"/>
    <w:rsid w:val="00EB4FB7"/>
    <w:rsid w:val="00EC47A0"/>
    <w:rsid w:val="00EC6D9A"/>
    <w:rsid w:val="00EE1BCA"/>
    <w:rsid w:val="00EF073A"/>
    <w:rsid w:val="00EF1D92"/>
    <w:rsid w:val="00EF38DD"/>
    <w:rsid w:val="00F007A1"/>
    <w:rsid w:val="00F00A82"/>
    <w:rsid w:val="00F02E90"/>
    <w:rsid w:val="00F10D3C"/>
    <w:rsid w:val="00F2048F"/>
    <w:rsid w:val="00F25B7C"/>
    <w:rsid w:val="00F40A52"/>
    <w:rsid w:val="00F42A86"/>
    <w:rsid w:val="00F44552"/>
    <w:rsid w:val="00F56D50"/>
    <w:rsid w:val="00F625FD"/>
    <w:rsid w:val="00F63C40"/>
    <w:rsid w:val="00F72C41"/>
    <w:rsid w:val="00F74BE1"/>
    <w:rsid w:val="00F90E10"/>
    <w:rsid w:val="00F94939"/>
    <w:rsid w:val="00FC41FE"/>
    <w:rsid w:val="00FC54FE"/>
    <w:rsid w:val="00FD221E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,#ffc"/>
    </o:shapedefaults>
    <o:shapelayout v:ext="edit">
      <o:idmap v:ext="edit" data="1"/>
    </o:shapelayout>
  </w:shapeDefaults>
  <w:decimalSymbol w:val=","/>
  <w:listSeparator w:val=";"/>
  <w14:docId w14:val="0BDE0425"/>
  <w15:docId w15:val="{7BA762BE-B3F8-47AA-B503-5DC12F5F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2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1162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62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62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623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623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23"/>
    <w:pPr>
      <w:pBdr>
        <w:bottom w:val="dotted" w:sz="8" w:space="1" w:color="00000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000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623"/>
    <w:pPr>
      <w:pBdr>
        <w:bottom w:val="dotted" w:sz="8" w:space="1" w:color="00000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000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2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000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62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000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23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1623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11623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11623"/>
    <w:rPr>
      <w:rFonts w:asciiTheme="majorHAnsi" w:eastAsiaTheme="majorEastAsia" w:hAnsiTheme="majorHAnsi" w:cstheme="majorBidi"/>
      <w:b/>
      <w:bCs/>
      <w:smallCaps/>
      <w:color w:val="00000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11623"/>
    <w:rPr>
      <w:rFonts w:asciiTheme="majorHAnsi" w:eastAsiaTheme="majorEastAsia" w:hAnsiTheme="majorHAnsi" w:cstheme="majorBidi"/>
      <w:b/>
      <w:smallCaps/>
      <w:color w:val="00000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11623"/>
    <w:rPr>
      <w:b/>
      <w:bCs/>
      <w:smallCaps/>
      <w:color w:val="000000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1162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711623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11623"/>
    <w:pPr>
      <w:spacing w:after="600" w:line="240" w:lineRule="auto"/>
      <w:ind w:left="0"/>
    </w:pPr>
    <w:rPr>
      <w:smallCaps/>
      <w:color w:val="00000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11623"/>
    <w:rPr>
      <w:smallCaps/>
      <w:color w:val="00000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11623"/>
    <w:rPr>
      <w:b/>
      <w:bCs/>
      <w:spacing w:val="0"/>
    </w:rPr>
  </w:style>
  <w:style w:type="character" w:styleId="a9">
    <w:name w:val="Emphasis"/>
    <w:uiPriority w:val="20"/>
    <w:qFormat/>
    <w:rsid w:val="0071162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116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116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16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1162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11623"/>
    <w:pPr>
      <w:pBdr>
        <w:top w:val="single" w:sz="4" w:space="12" w:color="404040" w:themeColor="accent1" w:themeTint="BF"/>
        <w:left w:val="single" w:sz="4" w:space="15" w:color="404040" w:themeColor="accent1" w:themeTint="BF"/>
        <w:bottom w:val="single" w:sz="12" w:space="10" w:color="000000" w:themeColor="accent1" w:themeShade="BF"/>
        <w:right w:val="single" w:sz="12" w:space="15" w:color="000000" w:themeColor="accent1" w:themeShade="BF"/>
        <w:between w:val="single" w:sz="4" w:space="12" w:color="404040" w:themeColor="accent1" w:themeTint="BF"/>
        <w:bar w:val="single" w:sz="4" w:color="404040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00000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11623"/>
    <w:rPr>
      <w:rFonts w:asciiTheme="majorHAnsi" w:eastAsiaTheme="majorEastAsia" w:hAnsiTheme="majorHAnsi" w:cstheme="majorBidi"/>
      <w:smallCaps/>
      <w:color w:val="000000" w:themeColor="accent1" w:themeShade="BF"/>
      <w:sz w:val="20"/>
      <w:szCs w:val="20"/>
    </w:rPr>
  </w:style>
  <w:style w:type="character" w:styleId="ae">
    <w:name w:val="Subtle Emphasis"/>
    <w:uiPriority w:val="19"/>
    <w:qFormat/>
    <w:rsid w:val="0071162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11623"/>
    <w:rPr>
      <w:b/>
      <w:bCs/>
      <w:smallCaps/>
      <w:color w:val="000000" w:themeColor="accent1"/>
      <w:spacing w:val="40"/>
    </w:rPr>
  </w:style>
  <w:style w:type="character" w:styleId="af0">
    <w:name w:val="Subtle Reference"/>
    <w:uiPriority w:val="31"/>
    <w:qFormat/>
    <w:rsid w:val="0071162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11623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af2">
    <w:name w:val="Book Title"/>
    <w:uiPriority w:val="33"/>
    <w:qFormat/>
    <w:rsid w:val="00711623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116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Другая 3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F5DE-788D-432C-BC96-1B1247A4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Александра Рыбакова</cp:lastModifiedBy>
  <cp:revision>2</cp:revision>
  <dcterms:created xsi:type="dcterms:W3CDTF">2025-09-19T11:37:00Z</dcterms:created>
  <dcterms:modified xsi:type="dcterms:W3CDTF">2025-09-19T11:37:00Z</dcterms:modified>
</cp:coreProperties>
</file>