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3E1" w:rsidRDefault="0082196A">
      <w:pPr>
        <w:pStyle w:val="a1"/>
        <w:rPr>
          <w:sz w:val="32"/>
          <w:szCs w:val="32"/>
        </w:rPr>
      </w:pPr>
      <w:r>
        <w:rPr>
          <w:rFonts w:ascii="Times New Roman" w:hAnsi="Times New Roman"/>
          <w:sz w:val="32"/>
          <w:szCs w:val="32"/>
        </w:rPr>
        <w:t xml:space="preserve">Советская архитектура 1930-х гг.  </w:t>
      </w:r>
      <w:r>
        <w:rPr>
          <w:rFonts w:ascii="Times New Roman" w:eastAsia="Calibri" w:hAnsi="Times New Roman"/>
          <w:sz w:val="32"/>
          <w:szCs w:val="32"/>
        </w:rPr>
        <w:t xml:space="preserve">Профессионально-ориентированное содержание. </w:t>
      </w:r>
    </w:p>
    <w:p w:rsidR="005E23E1" w:rsidRDefault="0082196A">
      <w:pPr>
        <w:pStyle w:val="a1"/>
        <w:rPr>
          <w:rFonts w:ascii="Times New Roman" w:hAnsi="Times New Roman"/>
          <w:sz w:val="28"/>
          <w:szCs w:val="28"/>
        </w:rPr>
      </w:pPr>
      <w:r>
        <w:rPr>
          <w:rFonts w:ascii="Times New Roman" w:hAnsi="Times New Roman"/>
          <w:sz w:val="28"/>
          <w:szCs w:val="28"/>
        </w:rPr>
        <w:t xml:space="preserve">К 1930-м гг. на первый план выходят архитекторы-традиционалисты, видевшие в классике незыблемые идеалы и единственно возможный путь воплощения мощи и величия советского строя. Ознаменовали перемену в архитектурном стиле всесоюзные конкурсы на здание Библиотеки СССР им. В. И. Ленина и Дворца Советов СССР. Выиграли конкурс архитекторы В. Щуко и В. </w:t>
      </w:r>
      <w:proofErr w:type="spellStart"/>
      <w:r>
        <w:rPr>
          <w:rFonts w:ascii="Times New Roman" w:hAnsi="Times New Roman"/>
          <w:sz w:val="28"/>
          <w:szCs w:val="28"/>
        </w:rPr>
        <w:t>Гельфрейх</w:t>
      </w:r>
      <w:proofErr w:type="spellEnd"/>
      <w:r>
        <w:rPr>
          <w:rFonts w:ascii="Times New Roman" w:hAnsi="Times New Roman"/>
          <w:sz w:val="28"/>
          <w:szCs w:val="28"/>
        </w:rPr>
        <w:t xml:space="preserve">. </w:t>
      </w:r>
      <w:proofErr w:type="gramStart"/>
      <w:r>
        <w:rPr>
          <w:rFonts w:ascii="Times New Roman" w:hAnsi="Times New Roman"/>
          <w:sz w:val="28"/>
          <w:szCs w:val="28"/>
        </w:rPr>
        <w:t xml:space="preserve">В итоге напротив Кремля, на пересечении двух столичных проспектов, появилось здание из шести асимметричных в плане корпусов с системой дворов и колоннад, создав смесь из разных стилистик: классических римских форумов и конструктивизма, с использованием декора из медальонов, фриза с горельефами и скульптур, выполненных В. Мухиной, С. Евсеевым, Н. Крандиевской, М. </w:t>
      </w:r>
      <w:proofErr w:type="spellStart"/>
      <w:r>
        <w:rPr>
          <w:rFonts w:ascii="Times New Roman" w:hAnsi="Times New Roman"/>
          <w:sz w:val="28"/>
          <w:szCs w:val="28"/>
        </w:rPr>
        <w:t>Манизером</w:t>
      </w:r>
      <w:proofErr w:type="spellEnd"/>
      <w:r>
        <w:rPr>
          <w:rFonts w:ascii="Times New Roman" w:hAnsi="Times New Roman"/>
          <w:sz w:val="28"/>
          <w:szCs w:val="28"/>
        </w:rPr>
        <w:t xml:space="preserve">. </w:t>
      </w:r>
      <w:proofErr w:type="gramEnd"/>
    </w:p>
    <w:p w:rsidR="005E23E1" w:rsidRDefault="0082196A">
      <w:pPr>
        <w:pStyle w:val="a1"/>
        <w:rPr>
          <w:rFonts w:ascii="Times New Roman" w:hAnsi="Times New Roman"/>
          <w:sz w:val="28"/>
          <w:szCs w:val="28"/>
        </w:rPr>
      </w:pPr>
      <w:r>
        <w:rPr>
          <w:rFonts w:ascii="Times New Roman" w:hAnsi="Times New Roman"/>
          <w:noProof/>
          <w:sz w:val="28"/>
          <w:szCs w:val="28"/>
          <w:lang w:eastAsia="ru-RU" w:bidi="ar-SA"/>
        </w:rPr>
        <w:drawing>
          <wp:anchor distT="0" distB="0" distL="0" distR="0" simplePos="0" relativeHeight="2" behindDoc="0" locked="0" layoutInCell="1" allowOverlap="1" wp14:anchorId="2AC8D805" wp14:editId="76140836">
            <wp:simplePos x="0" y="0"/>
            <wp:positionH relativeFrom="column">
              <wp:posOffset>1491615</wp:posOffset>
            </wp:positionH>
            <wp:positionV relativeFrom="paragraph">
              <wp:posOffset>48260</wp:posOffset>
            </wp:positionV>
            <wp:extent cx="3041015" cy="2020570"/>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7"/>
                    <a:stretch>
                      <a:fillRect/>
                    </a:stretch>
                  </pic:blipFill>
                  <pic:spPr bwMode="auto">
                    <a:xfrm>
                      <a:off x="0" y="0"/>
                      <a:ext cx="3041015" cy="2020570"/>
                    </a:xfrm>
                    <a:prstGeom prst="rect">
                      <a:avLst/>
                    </a:prstGeom>
                  </pic:spPr>
                </pic:pic>
              </a:graphicData>
            </a:graphic>
            <wp14:sizeRelH relativeFrom="margin">
              <wp14:pctWidth>0</wp14:pctWidth>
            </wp14:sizeRelH>
            <wp14:sizeRelV relativeFrom="margin">
              <wp14:pctHeight>0</wp14:pctHeight>
            </wp14:sizeRelV>
          </wp:anchor>
        </w:drawing>
      </w: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82196A">
      <w:pPr>
        <w:pStyle w:val="a1"/>
      </w:pPr>
      <w:r>
        <w:rPr>
          <w:rFonts w:ascii="Times New Roman" w:hAnsi="Times New Roman"/>
          <w:sz w:val="28"/>
          <w:szCs w:val="28"/>
        </w:rPr>
        <w:t xml:space="preserve">Рис. 1. </w:t>
      </w:r>
      <w:r>
        <w:t>Библиотека им. В.И. Ленина</w:t>
      </w:r>
    </w:p>
    <w:p w:rsidR="005E23E1" w:rsidRDefault="0082196A">
      <w:pPr>
        <w:pStyle w:val="a1"/>
      </w:pPr>
      <w:r>
        <w:rPr>
          <w:rFonts w:ascii="Times New Roman" w:hAnsi="Times New Roman"/>
          <w:sz w:val="28"/>
          <w:szCs w:val="28"/>
        </w:rPr>
        <w:t xml:space="preserve">Конструктивизм еще проявлял себя в жилой застройке, например в проекте дома Ленсовета, архитекторы Е. А. Левинсон и </w:t>
      </w:r>
      <w:proofErr w:type="spellStart"/>
      <w:r>
        <w:rPr>
          <w:rFonts w:ascii="Times New Roman" w:hAnsi="Times New Roman"/>
          <w:sz w:val="28"/>
          <w:szCs w:val="28"/>
        </w:rPr>
        <w:t>И</w:t>
      </w:r>
      <w:proofErr w:type="spellEnd"/>
      <w:r>
        <w:rPr>
          <w:rFonts w:ascii="Times New Roman" w:hAnsi="Times New Roman"/>
          <w:sz w:val="28"/>
          <w:szCs w:val="28"/>
        </w:rPr>
        <w:t xml:space="preserve">. И. Фомин (1931-1934). </w:t>
      </w:r>
    </w:p>
    <w:p w:rsidR="005E23E1" w:rsidRDefault="0082196A">
      <w:pPr>
        <w:pStyle w:val="a1"/>
        <w:rPr>
          <w:rFonts w:ascii="Times New Roman" w:hAnsi="Times New Roman"/>
          <w:sz w:val="28"/>
          <w:szCs w:val="28"/>
        </w:rPr>
      </w:pPr>
      <w:r>
        <w:rPr>
          <w:rFonts w:ascii="Times New Roman" w:hAnsi="Times New Roman"/>
          <w:noProof/>
          <w:sz w:val="28"/>
          <w:szCs w:val="28"/>
          <w:lang w:eastAsia="ru-RU" w:bidi="ar-SA"/>
        </w:rPr>
        <w:drawing>
          <wp:anchor distT="0" distB="0" distL="0" distR="0" simplePos="0" relativeHeight="3" behindDoc="0" locked="0" layoutInCell="1" allowOverlap="1" wp14:anchorId="31844B64" wp14:editId="3B4D1791">
            <wp:simplePos x="0" y="0"/>
            <wp:positionH relativeFrom="column">
              <wp:posOffset>1651635</wp:posOffset>
            </wp:positionH>
            <wp:positionV relativeFrom="paragraph">
              <wp:posOffset>8890</wp:posOffset>
            </wp:positionV>
            <wp:extent cx="2654300" cy="1990725"/>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8"/>
                    <a:stretch>
                      <a:fillRect/>
                    </a:stretch>
                  </pic:blipFill>
                  <pic:spPr bwMode="auto">
                    <a:xfrm>
                      <a:off x="0" y="0"/>
                      <a:ext cx="2654300" cy="1990725"/>
                    </a:xfrm>
                    <a:prstGeom prst="rect">
                      <a:avLst/>
                    </a:prstGeom>
                  </pic:spPr>
                </pic:pic>
              </a:graphicData>
            </a:graphic>
            <wp14:sizeRelH relativeFrom="margin">
              <wp14:pctWidth>0</wp14:pctWidth>
            </wp14:sizeRelH>
            <wp14:sizeRelV relativeFrom="margin">
              <wp14:pctHeight>0</wp14:pctHeight>
            </wp14:sizeRelV>
          </wp:anchor>
        </w:drawing>
      </w: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82196A">
      <w:pPr>
        <w:pStyle w:val="a1"/>
        <w:rPr>
          <w:rFonts w:ascii="Times New Roman" w:hAnsi="Times New Roman"/>
          <w:sz w:val="28"/>
          <w:szCs w:val="28"/>
        </w:rPr>
      </w:pPr>
      <w:r>
        <w:rPr>
          <w:rFonts w:ascii="Times New Roman" w:hAnsi="Times New Roman"/>
          <w:sz w:val="28"/>
          <w:szCs w:val="28"/>
        </w:rPr>
        <w:lastRenderedPageBreak/>
        <w:t>Рис.2. Современный вид Жилого дома Ленсовета.</w:t>
      </w:r>
    </w:p>
    <w:p w:rsidR="005E23E1" w:rsidRDefault="0082196A">
      <w:pPr>
        <w:pStyle w:val="a1"/>
        <w:rPr>
          <w:rFonts w:ascii="Times New Roman" w:hAnsi="Times New Roman"/>
          <w:sz w:val="28"/>
          <w:szCs w:val="28"/>
        </w:rPr>
      </w:pPr>
      <w:r>
        <w:rPr>
          <w:rFonts w:ascii="Times New Roman" w:hAnsi="Times New Roman"/>
          <w:sz w:val="28"/>
          <w:szCs w:val="28"/>
        </w:rPr>
        <w:t>В «авангардом» стиле возводится жилое здание общества «Динамо» (1928-1929) с окнами между сдвоенными полуколоннами и круглыми окнами на фризе. Но его монументальность уже созвучна с классическими формами.</w:t>
      </w:r>
    </w:p>
    <w:p w:rsidR="005E23E1" w:rsidRDefault="00F7605F">
      <w:pPr>
        <w:pStyle w:val="a1"/>
        <w:rPr>
          <w:rFonts w:ascii="Times New Roman" w:hAnsi="Times New Roman"/>
          <w:sz w:val="28"/>
          <w:szCs w:val="28"/>
        </w:rPr>
      </w:pPr>
      <w:r>
        <w:rPr>
          <w:rFonts w:ascii="Times New Roman" w:hAnsi="Times New Roman"/>
          <w:noProof/>
          <w:sz w:val="28"/>
          <w:szCs w:val="28"/>
          <w:lang w:eastAsia="ru-RU" w:bidi="ar-SA"/>
        </w:rPr>
        <w:drawing>
          <wp:anchor distT="0" distB="0" distL="0" distR="0" simplePos="0" relativeHeight="4" behindDoc="0" locked="0" layoutInCell="1" allowOverlap="1" wp14:anchorId="2F4ABD10" wp14:editId="6143E248">
            <wp:simplePos x="0" y="0"/>
            <wp:positionH relativeFrom="column">
              <wp:posOffset>2013585</wp:posOffset>
            </wp:positionH>
            <wp:positionV relativeFrom="paragraph">
              <wp:posOffset>371475</wp:posOffset>
            </wp:positionV>
            <wp:extent cx="3524250" cy="1762125"/>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9"/>
                    <a:stretch>
                      <a:fillRect/>
                    </a:stretch>
                  </pic:blipFill>
                  <pic:spPr bwMode="auto">
                    <a:xfrm>
                      <a:off x="0" y="0"/>
                      <a:ext cx="3524250" cy="1762125"/>
                    </a:xfrm>
                    <a:prstGeom prst="rect">
                      <a:avLst/>
                    </a:prstGeom>
                  </pic:spPr>
                </pic:pic>
              </a:graphicData>
            </a:graphic>
            <wp14:sizeRelH relativeFrom="margin">
              <wp14:pctWidth>0</wp14:pctWidth>
            </wp14:sizeRelH>
            <wp14:sizeRelV relativeFrom="margin">
              <wp14:pctHeight>0</wp14:pctHeight>
            </wp14:sizeRelV>
          </wp:anchor>
        </w:drawing>
      </w: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82196A">
      <w:pPr>
        <w:pStyle w:val="a1"/>
        <w:rPr>
          <w:rFonts w:ascii="Times New Roman" w:hAnsi="Times New Roman"/>
          <w:sz w:val="28"/>
          <w:szCs w:val="28"/>
        </w:rPr>
      </w:pPr>
      <w:r>
        <w:rPr>
          <w:rFonts w:ascii="Times New Roman" w:hAnsi="Times New Roman"/>
          <w:sz w:val="28"/>
          <w:szCs w:val="28"/>
        </w:rPr>
        <w:t>Рис. 3. Жилой дом общества «Динамо» (Москва)</w:t>
      </w:r>
    </w:p>
    <w:p w:rsidR="005E23E1" w:rsidRDefault="0082196A">
      <w:pPr>
        <w:pStyle w:val="a1"/>
        <w:rPr>
          <w:rFonts w:ascii="Times New Roman" w:hAnsi="Times New Roman"/>
          <w:sz w:val="28"/>
          <w:szCs w:val="28"/>
        </w:rPr>
      </w:pPr>
      <w:r>
        <w:rPr>
          <w:rFonts w:ascii="Times New Roman" w:hAnsi="Times New Roman"/>
          <w:sz w:val="28"/>
          <w:szCs w:val="28"/>
        </w:rPr>
        <w:t xml:space="preserve">Но уже совсем «классическим» выглядит Дом на Моховой И. Жолтовского (1934), с использованием коринфского ордера, который не несет конструктивного начала. В свое время за проект реконструкции здания Госбанка СССР (1929), где архитектор скрыл железобетонные конструкции </w:t>
      </w:r>
      <w:proofErr w:type="spellStart"/>
      <w:r>
        <w:rPr>
          <w:rFonts w:ascii="Times New Roman" w:hAnsi="Times New Roman"/>
          <w:sz w:val="28"/>
          <w:szCs w:val="28"/>
        </w:rPr>
        <w:t>псевдокрестовыми</w:t>
      </w:r>
      <w:proofErr w:type="spellEnd"/>
      <w:r>
        <w:rPr>
          <w:rFonts w:ascii="Times New Roman" w:hAnsi="Times New Roman"/>
          <w:sz w:val="28"/>
          <w:szCs w:val="28"/>
        </w:rPr>
        <w:t xml:space="preserve"> сводами, он был раскритикован конструктивистами, позже москвичи ходили полюбоваться «на красивый дом» с ордерами.</w:t>
      </w:r>
    </w:p>
    <w:p w:rsidR="005E23E1" w:rsidRDefault="0082196A">
      <w:pPr>
        <w:pStyle w:val="a1"/>
        <w:rPr>
          <w:rFonts w:ascii="Times New Roman" w:hAnsi="Times New Roman"/>
          <w:sz w:val="28"/>
          <w:szCs w:val="28"/>
        </w:rPr>
      </w:pPr>
      <w:r>
        <w:rPr>
          <w:rFonts w:ascii="Times New Roman" w:hAnsi="Times New Roman"/>
          <w:sz w:val="28"/>
          <w:szCs w:val="28"/>
        </w:rPr>
        <w:t xml:space="preserve">Здание Дворца Советов должно было стать самым большим монументом социалистической эпохи, поэтому его возведению придавалось огромное значение. Официально высшая премия была присуждена проекту И. Жолтовского, что можно считать поворотным моментом советской архитектуры в сторону классики с ориентацией на использование ее приемов, форм и деталей. Однако окончательно проект не был принят и жюри потребовалось проведение еще одного этапа конкурса, после которого за основу был принят проект Б. </w:t>
      </w:r>
      <w:proofErr w:type="spellStart"/>
      <w:r>
        <w:rPr>
          <w:rFonts w:ascii="Times New Roman" w:hAnsi="Times New Roman"/>
          <w:sz w:val="28"/>
          <w:szCs w:val="28"/>
        </w:rPr>
        <w:t>Иофана</w:t>
      </w:r>
      <w:proofErr w:type="spellEnd"/>
      <w:r>
        <w:rPr>
          <w:rFonts w:ascii="Times New Roman" w:hAnsi="Times New Roman"/>
          <w:sz w:val="28"/>
          <w:szCs w:val="28"/>
        </w:rPr>
        <w:t xml:space="preserve">, который развивал высотную ярусную композицию, завершающуюся мощной скульптурой Ленина высотой 260 м, таким </w:t>
      </w:r>
      <w:proofErr w:type="gramStart"/>
      <w:r>
        <w:rPr>
          <w:rFonts w:ascii="Times New Roman" w:hAnsi="Times New Roman"/>
          <w:sz w:val="28"/>
          <w:szCs w:val="28"/>
        </w:rPr>
        <w:t>образом</w:t>
      </w:r>
      <w:proofErr w:type="gramEnd"/>
      <w:r>
        <w:rPr>
          <w:rFonts w:ascii="Times New Roman" w:hAnsi="Times New Roman"/>
          <w:sz w:val="28"/>
          <w:szCs w:val="28"/>
        </w:rPr>
        <w:t xml:space="preserve"> трактуя здание дворца как пьедестал для памятника. Вести дальнейшую работу над проектом доверили коллективу архитекторов: В. Щуко и </w:t>
      </w:r>
      <w:proofErr w:type="spellStart"/>
      <w:r>
        <w:rPr>
          <w:rFonts w:ascii="Times New Roman" w:hAnsi="Times New Roman"/>
          <w:sz w:val="28"/>
          <w:szCs w:val="28"/>
        </w:rPr>
        <w:t>В.Гельфрейху</w:t>
      </w:r>
      <w:proofErr w:type="spellEnd"/>
      <w:r>
        <w:rPr>
          <w:rFonts w:ascii="Times New Roman" w:hAnsi="Times New Roman"/>
          <w:sz w:val="28"/>
          <w:szCs w:val="28"/>
        </w:rPr>
        <w:t xml:space="preserve"> под руководством Б. </w:t>
      </w:r>
      <w:proofErr w:type="spellStart"/>
      <w:r>
        <w:rPr>
          <w:rFonts w:ascii="Times New Roman" w:hAnsi="Times New Roman"/>
          <w:sz w:val="28"/>
          <w:szCs w:val="28"/>
        </w:rPr>
        <w:t>Иофана</w:t>
      </w:r>
      <w:proofErr w:type="spellEnd"/>
      <w:r>
        <w:rPr>
          <w:rFonts w:ascii="Times New Roman" w:hAnsi="Times New Roman"/>
          <w:sz w:val="28"/>
          <w:szCs w:val="28"/>
        </w:rPr>
        <w:t>. Начатое в 1931 г. строительство было прервано Великой Отечественной войной, и замысел не был осуществлен.</w:t>
      </w:r>
    </w:p>
    <w:p w:rsidR="005E23E1" w:rsidRDefault="0082196A">
      <w:pPr>
        <w:pStyle w:val="a1"/>
        <w:rPr>
          <w:rFonts w:ascii="Times New Roman" w:hAnsi="Times New Roman"/>
          <w:sz w:val="28"/>
          <w:szCs w:val="28"/>
        </w:rPr>
      </w:pPr>
      <w:r>
        <w:rPr>
          <w:rFonts w:ascii="Times New Roman" w:hAnsi="Times New Roman"/>
          <w:noProof/>
          <w:sz w:val="28"/>
          <w:szCs w:val="28"/>
          <w:lang w:eastAsia="ru-RU" w:bidi="ar-SA"/>
        </w:rPr>
        <w:lastRenderedPageBreak/>
        <w:drawing>
          <wp:anchor distT="0" distB="0" distL="0" distR="0" simplePos="0" relativeHeight="5" behindDoc="0" locked="0" layoutInCell="1" allowOverlap="1">
            <wp:simplePos x="0" y="0"/>
            <wp:positionH relativeFrom="column">
              <wp:align>center</wp:align>
            </wp:positionH>
            <wp:positionV relativeFrom="paragraph">
              <wp:posOffset>635</wp:posOffset>
            </wp:positionV>
            <wp:extent cx="4154170" cy="3507740"/>
            <wp:effectExtent l="0" t="0" r="0" b="0"/>
            <wp:wrapSquare wrapText="largest"/>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0"/>
                    <a:stretch>
                      <a:fillRect/>
                    </a:stretch>
                  </pic:blipFill>
                  <pic:spPr bwMode="auto">
                    <a:xfrm>
                      <a:off x="0" y="0"/>
                      <a:ext cx="4154170" cy="3507740"/>
                    </a:xfrm>
                    <a:prstGeom prst="rect">
                      <a:avLst/>
                    </a:prstGeom>
                  </pic:spPr>
                </pic:pic>
              </a:graphicData>
            </a:graphic>
          </wp:anchor>
        </w:drawing>
      </w: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82196A">
      <w:pPr>
        <w:pStyle w:val="a1"/>
        <w:rPr>
          <w:rFonts w:ascii="Times New Roman" w:hAnsi="Times New Roman"/>
          <w:sz w:val="28"/>
          <w:szCs w:val="28"/>
        </w:rPr>
      </w:pPr>
      <w:r>
        <w:rPr>
          <w:rFonts w:ascii="Times New Roman" w:hAnsi="Times New Roman"/>
          <w:sz w:val="28"/>
          <w:szCs w:val="28"/>
        </w:rPr>
        <w:t xml:space="preserve">Рис.4. Здание Дворца Советов. Проект В. Щуко и </w:t>
      </w:r>
      <w:proofErr w:type="spellStart"/>
      <w:r>
        <w:rPr>
          <w:rFonts w:ascii="Times New Roman" w:hAnsi="Times New Roman"/>
          <w:sz w:val="28"/>
          <w:szCs w:val="28"/>
        </w:rPr>
        <w:t>В.Гельфрейха</w:t>
      </w:r>
      <w:proofErr w:type="spellEnd"/>
      <w:r>
        <w:rPr>
          <w:rFonts w:ascii="Times New Roman" w:hAnsi="Times New Roman"/>
          <w:sz w:val="28"/>
          <w:szCs w:val="28"/>
        </w:rPr>
        <w:t xml:space="preserve"> под руководством Б. </w:t>
      </w:r>
      <w:proofErr w:type="spellStart"/>
      <w:r>
        <w:rPr>
          <w:rFonts w:ascii="Times New Roman" w:hAnsi="Times New Roman"/>
          <w:sz w:val="28"/>
          <w:szCs w:val="28"/>
        </w:rPr>
        <w:t>Иофана</w:t>
      </w:r>
      <w:proofErr w:type="spellEnd"/>
      <w:r>
        <w:rPr>
          <w:rFonts w:ascii="Times New Roman" w:hAnsi="Times New Roman"/>
          <w:sz w:val="28"/>
          <w:szCs w:val="28"/>
        </w:rPr>
        <w:t xml:space="preserve">. </w:t>
      </w:r>
    </w:p>
    <w:p w:rsidR="005E23E1" w:rsidRDefault="0082196A">
      <w:pPr>
        <w:pStyle w:val="a1"/>
        <w:rPr>
          <w:rFonts w:ascii="Times New Roman" w:hAnsi="Times New Roman"/>
          <w:sz w:val="28"/>
          <w:szCs w:val="28"/>
        </w:rPr>
      </w:pPr>
      <w:r>
        <w:rPr>
          <w:rFonts w:ascii="Times New Roman" w:hAnsi="Times New Roman"/>
          <w:sz w:val="28"/>
          <w:szCs w:val="28"/>
        </w:rPr>
        <w:t xml:space="preserve">В 1934 г. была создана Академия архитектуры СССР и Союз советских архитекторов, объединивших в своих рядах архитекторов разных направлений. Одновременно произошел отказ от конструктивизма с критикой его подчеркнуто механических холодных форм в сторону идеалов классики. </w:t>
      </w:r>
    </w:p>
    <w:p w:rsidR="005E23E1" w:rsidRDefault="0082196A">
      <w:pPr>
        <w:pStyle w:val="a1"/>
        <w:rPr>
          <w:rFonts w:ascii="Times New Roman" w:hAnsi="Times New Roman"/>
          <w:sz w:val="28"/>
          <w:szCs w:val="28"/>
        </w:rPr>
      </w:pPr>
      <w:r>
        <w:rPr>
          <w:rFonts w:ascii="Times New Roman" w:hAnsi="Times New Roman"/>
          <w:sz w:val="28"/>
          <w:szCs w:val="28"/>
        </w:rPr>
        <w:t xml:space="preserve">С изменением эстетических вкусов ряд советских архитекторов стали работать над современной интерпретацией классической системы, применяя </w:t>
      </w:r>
      <w:proofErr w:type="spellStart"/>
      <w:r>
        <w:rPr>
          <w:rFonts w:ascii="Times New Roman" w:hAnsi="Times New Roman"/>
          <w:sz w:val="28"/>
          <w:szCs w:val="28"/>
        </w:rPr>
        <w:t>безордерную</w:t>
      </w:r>
      <w:proofErr w:type="spellEnd"/>
      <w:r>
        <w:rPr>
          <w:rFonts w:ascii="Times New Roman" w:hAnsi="Times New Roman"/>
          <w:sz w:val="28"/>
          <w:szCs w:val="28"/>
        </w:rPr>
        <w:t xml:space="preserve"> колоннаду квадратного сечения с прямоугольными парапетами крыш, </w:t>
      </w:r>
      <w:proofErr w:type="spellStart"/>
      <w:r>
        <w:rPr>
          <w:rFonts w:ascii="Times New Roman" w:hAnsi="Times New Roman"/>
          <w:sz w:val="28"/>
          <w:szCs w:val="28"/>
        </w:rPr>
        <w:t>кессонированные</w:t>
      </w:r>
      <w:proofErr w:type="spellEnd"/>
      <w:r>
        <w:rPr>
          <w:rFonts w:ascii="Times New Roman" w:hAnsi="Times New Roman"/>
          <w:sz w:val="28"/>
          <w:szCs w:val="28"/>
        </w:rPr>
        <w:t xml:space="preserve"> своды арок и скульптурную пластику, в то же </w:t>
      </w:r>
      <w:proofErr w:type="gramStart"/>
      <w:r>
        <w:rPr>
          <w:rFonts w:ascii="Times New Roman" w:hAnsi="Times New Roman"/>
          <w:sz w:val="28"/>
          <w:szCs w:val="28"/>
        </w:rPr>
        <w:t>время</w:t>
      </w:r>
      <w:proofErr w:type="gramEnd"/>
      <w:r>
        <w:rPr>
          <w:rFonts w:ascii="Times New Roman" w:hAnsi="Times New Roman"/>
          <w:sz w:val="28"/>
          <w:szCs w:val="28"/>
        </w:rPr>
        <w:t xml:space="preserve"> сохраняя элементы конструктивизма: общую геометрию форм, остекление лестничных клеток и вертикальных фонарей и др. </w:t>
      </w:r>
    </w:p>
    <w:p w:rsidR="005E23E1" w:rsidRDefault="0082196A">
      <w:pPr>
        <w:pStyle w:val="a1"/>
        <w:rPr>
          <w:rFonts w:ascii="Times New Roman" w:hAnsi="Times New Roman"/>
          <w:sz w:val="28"/>
          <w:szCs w:val="28"/>
        </w:rPr>
      </w:pPr>
      <w:r>
        <w:rPr>
          <w:rFonts w:ascii="Times New Roman" w:hAnsi="Times New Roman"/>
          <w:sz w:val="28"/>
          <w:szCs w:val="28"/>
        </w:rPr>
        <w:t>Некоторые здания, первоначально задуманные как конструктивистские, были перестроены с применением нового декоративного оформления. Этот «промежуточный» стиль (с 1932 по 1936 г.) от конструктивизма к сталинскому ампиру С. О. Хан-Магомедов определил как «</w:t>
      </w:r>
      <w:proofErr w:type="spellStart"/>
      <w:r>
        <w:rPr>
          <w:rFonts w:ascii="Times New Roman" w:hAnsi="Times New Roman"/>
          <w:sz w:val="28"/>
          <w:szCs w:val="28"/>
        </w:rPr>
        <w:t>постконструктивизм</w:t>
      </w:r>
      <w:proofErr w:type="spellEnd"/>
      <w:r>
        <w:rPr>
          <w:rFonts w:ascii="Times New Roman" w:hAnsi="Times New Roman"/>
          <w:sz w:val="28"/>
          <w:szCs w:val="28"/>
        </w:rPr>
        <w:t>».</w:t>
      </w:r>
    </w:p>
    <w:p w:rsidR="005E23E1" w:rsidRDefault="0082196A">
      <w:pPr>
        <w:pStyle w:val="a1"/>
        <w:rPr>
          <w:rFonts w:ascii="Times New Roman" w:hAnsi="Times New Roman"/>
          <w:sz w:val="28"/>
          <w:szCs w:val="28"/>
        </w:rPr>
      </w:pPr>
      <w:r>
        <w:rPr>
          <w:rFonts w:ascii="Times New Roman" w:hAnsi="Times New Roman"/>
          <w:sz w:val="28"/>
          <w:szCs w:val="28"/>
        </w:rPr>
        <w:t xml:space="preserve">В 1934-1940 гг. в Москве развернулось строительство Театра Красной армии (сейчас театр Российской армии), архитекторы К. С. </w:t>
      </w:r>
      <w:proofErr w:type="spellStart"/>
      <w:r>
        <w:rPr>
          <w:rFonts w:ascii="Times New Roman" w:hAnsi="Times New Roman"/>
          <w:sz w:val="28"/>
          <w:szCs w:val="28"/>
        </w:rPr>
        <w:t>Алабян</w:t>
      </w:r>
      <w:proofErr w:type="spellEnd"/>
      <w:r>
        <w:rPr>
          <w:rFonts w:ascii="Times New Roman" w:hAnsi="Times New Roman"/>
          <w:sz w:val="28"/>
          <w:szCs w:val="28"/>
        </w:rPr>
        <w:t xml:space="preserve"> и В. Н. Симбирцев (при участии Б. Г. </w:t>
      </w:r>
      <w:proofErr w:type="spellStart"/>
      <w:r>
        <w:rPr>
          <w:rFonts w:ascii="Times New Roman" w:hAnsi="Times New Roman"/>
          <w:sz w:val="28"/>
          <w:szCs w:val="28"/>
        </w:rPr>
        <w:t>Бархина</w:t>
      </w:r>
      <w:proofErr w:type="spellEnd"/>
      <w:r>
        <w:rPr>
          <w:rFonts w:ascii="Times New Roman" w:hAnsi="Times New Roman"/>
          <w:sz w:val="28"/>
          <w:szCs w:val="28"/>
        </w:rPr>
        <w:t>). Архитектура здания и интерьеров была выдержана в переходном стиле от конструктивизма к классическим мотивам с колоннадой, портиками и ордерами.</w:t>
      </w:r>
    </w:p>
    <w:p w:rsidR="005E23E1" w:rsidRDefault="0082196A">
      <w:pPr>
        <w:pStyle w:val="a1"/>
        <w:rPr>
          <w:rFonts w:ascii="Times New Roman" w:hAnsi="Times New Roman"/>
          <w:sz w:val="28"/>
          <w:szCs w:val="28"/>
        </w:rPr>
      </w:pPr>
      <w:r>
        <w:rPr>
          <w:rFonts w:ascii="Times New Roman" w:hAnsi="Times New Roman"/>
          <w:noProof/>
          <w:sz w:val="28"/>
          <w:szCs w:val="28"/>
          <w:lang w:eastAsia="ru-RU" w:bidi="ar-SA"/>
        </w:rPr>
        <w:lastRenderedPageBreak/>
        <w:drawing>
          <wp:anchor distT="0" distB="0" distL="0" distR="0" simplePos="0" relativeHeight="6" behindDoc="0" locked="0" layoutInCell="1" allowOverlap="1">
            <wp:simplePos x="0" y="0"/>
            <wp:positionH relativeFrom="column">
              <wp:align>center</wp:align>
            </wp:positionH>
            <wp:positionV relativeFrom="paragraph">
              <wp:posOffset>635</wp:posOffset>
            </wp:positionV>
            <wp:extent cx="4556125" cy="2660650"/>
            <wp:effectExtent l="0" t="0" r="0" b="0"/>
            <wp:wrapSquare wrapText="largest"/>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1"/>
                    <a:stretch>
                      <a:fillRect/>
                    </a:stretch>
                  </pic:blipFill>
                  <pic:spPr bwMode="auto">
                    <a:xfrm>
                      <a:off x="0" y="0"/>
                      <a:ext cx="4556125" cy="2660650"/>
                    </a:xfrm>
                    <a:prstGeom prst="rect">
                      <a:avLst/>
                    </a:prstGeom>
                  </pic:spPr>
                </pic:pic>
              </a:graphicData>
            </a:graphic>
          </wp:anchor>
        </w:drawing>
      </w: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5E23E1">
      <w:pPr>
        <w:pStyle w:val="a1"/>
        <w:rPr>
          <w:rFonts w:ascii="Times New Roman" w:hAnsi="Times New Roman"/>
          <w:sz w:val="28"/>
          <w:szCs w:val="28"/>
        </w:rPr>
      </w:pPr>
    </w:p>
    <w:p w:rsidR="005E23E1" w:rsidRDefault="0082196A">
      <w:pPr>
        <w:pStyle w:val="a1"/>
        <w:rPr>
          <w:rFonts w:ascii="Times New Roman" w:hAnsi="Times New Roman"/>
          <w:sz w:val="28"/>
          <w:szCs w:val="28"/>
        </w:rPr>
      </w:pPr>
      <w:r>
        <w:rPr>
          <w:rFonts w:ascii="Times New Roman" w:hAnsi="Times New Roman"/>
          <w:sz w:val="28"/>
          <w:szCs w:val="28"/>
        </w:rPr>
        <w:t>Рис. 5. Театр Российской армии.</w:t>
      </w:r>
    </w:p>
    <w:p w:rsidR="005E23E1" w:rsidRDefault="0082196A">
      <w:pPr>
        <w:pStyle w:val="a1"/>
        <w:rPr>
          <w:rFonts w:ascii="Times New Roman" w:hAnsi="Times New Roman"/>
          <w:sz w:val="28"/>
          <w:szCs w:val="28"/>
        </w:rPr>
      </w:pPr>
      <w:r>
        <w:rPr>
          <w:rFonts w:ascii="Times New Roman" w:hAnsi="Times New Roman"/>
          <w:sz w:val="28"/>
          <w:szCs w:val="28"/>
        </w:rPr>
        <w:t xml:space="preserve">Кроме того, что этот театр стал самой большой в Европе сценической площадкой (большой зал рассчитан на 1520 зрительских мест, малый зал— </w:t>
      </w:r>
      <w:proofErr w:type="gramStart"/>
      <w:r>
        <w:rPr>
          <w:rFonts w:ascii="Times New Roman" w:hAnsi="Times New Roman"/>
          <w:sz w:val="28"/>
          <w:szCs w:val="28"/>
        </w:rPr>
        <w:t>на</w:t>
      </w:r>
      <w:proofErr w:type="gramEnd"/>
      <w:r>
        <w:rPr>
          <w:rFonts w:ascii="Times New Roman" w:hAnsi="Times New Roman"/>
          <w:sz w:val="28"/>
          <w:szCs w:val="28"/>
        </w:rPr>
        <w:t xml:space="preserve"> 400 мест), в его объемно-планировочное решение была заложена идея создания здания-монумента, выражающего мощь Красной армии, которая воплотилась в его плане пятиконечной звезды, где даже колонны, расположенные по периметру, были той же формы. </w:t>
      </w:r>
    </w:p>
    <w:p w:rsidR="005E23E1" w:rsidRDefault="0082196A">
      <w:pPr>
        <w:pStyle w:val="a1"/>
        <w:rPr>
          <w:rFonts w:ascii="Times New Roman" w:hAnsi="Times New Roman"/>
          <w:sz w:val="28"/>
          <w:szCs w:val="28"/>
        </w:rPr>
      </w:pPr>
      <w:r>
        <w:rPr>
          <w:rFonts w:ascii="Times New Roman" w:hAnsi="Times New Roman"/>
          <w:sz w:val="28"/>
          <w:szCs w:val="28"/>
        </w:rPr>
        <w:t xml:space="preserve">Такое символическое </w:t>
      </w:r>
      <w:proofErr w:type="gramStart"/>
      <w:r>
        <w:rPr>
          <w:rFonts w:ascii="Times New Roman" w:hAnsi="Times New Roman"/>
          <w:sz w:val="28"/>
          <w:szCs w:val="28"/>
        </w:rPr>
        <w:t>архитектурное решение</w:t>
      </w:r>
      <w:proofErr w:type="gramEnd"/>
      <w:r>
        <w:rPr>
          <w:rFonts w:ascii="Times New Roman" w:hAnsi="Times New Roman"/>
          <w:sz w:val="28"/>
          <w:szCs w:val="28"/>
        </w:rPr>
        <w:t xml:space="preserve"> потребовало большого изобретательства от архитекторов и инженеров при встраивании композиционной схемы необходимых театральных помещений. </w:t>
      </w:r>
      <w:proofErr w:type="gramStart"/>
      <w:r>
        <w:rPr>
          <w:rFonts w:ascii="Times New Roman" w:hAnsi="Times New Roman"/>
          <w:sz w:val="28"/>
          <w:szCs w:val="28"/>
        </w:rPr>
        <w:t>Расположенный</w:t>
      </w:r>
      <w:proofErr w:type="gramEnd"/>
      <w:r>
        <w:rPr>
          <w:rFonts w:ascii="Times New Roman" w:hAnsi="Times New Roman"/>
          <w:sz w:val="28"/>
          <w:szCs w:val="28"/>
        </w:rPr>
        <w:t xml:space="preserve"> в центре важного градостроительного узла столицы, лучи пятиконечной звезды были направлены на основные транспортные узлы города: Белорусский, Савеловский, Рижский вокзалы, Комсомольскую площадь и на центральную часть Москвы.</w:t>
      </w:r>
    </w:p>
    <w:p w:rsidR="005E23E1" w:rsidRDefault="0082196A">
      <w:pPr>
        <w:pStyle w:val="a1"/>
        <w:rPr>
          <w:rFonts w:ascii="Times New Roman" w:hAnsi="Times New Roman"/>
          <w:sz w:val="28"/>
          <w:szCs w:val="28"/>
        </w:rPr>
      </w:pPr>
      <w:r>
        <w:rPr>
          <w:rFonts w:ascii="Times New Roman" w:hAnsi="Times New Roman"/>
          <w:sz w:val="28"/>
          <w:szCs w:val="28"/>
        </w:rPr>
        <w:t xml:space="preserve">В 1937 г. на Первом Всесоюзном съезде советских архитекторов был провозглашен новый творческий метод советских зодчих — социалистический реализм, во главе которого встали архитекторы: Г. П. </w:t>
      </w:r>
      <w:proofErr w:type="spellStart"/>
      <w:r>
        <w:rPr>
          <w:rFonts w:ascii="Times New Roman" w:hAnsi="Times New Roman"/>
          <w:sz w:val="28"/>
          <w:szCs w:val="28"/>
        </w:rPr>
        <w:t>Гольц</w:t>
      </w:r>
      <w:proofErr w:type="spellEnd"/>
      <w:r>
        <w:rPr>
          <w:rFonts w:ascii="Times New Roman" w:hAnsi="Times New Roman"/>
          <w:sz w:val="28"/>
          <w:szCs w:val="28"/>
        </w:rPr>
        <w:t xml:space="preserve">, И. В. Жолтовский, Л. В. Руднев, М. А. Минкус. </w:t>
      </w:r>
    </w:p>
    <w:p w:rsidR="005E23E1" w:rsidRDefault="0082196A">
      <w:pPr>
        <w:pStyle w:val="a1"/>
        <w:rPr>
          <w:rFonts w:ascii="Times New Roman" w:hAnsi="Times New Roman"/>
          <w:sz w:val="28"/>
          <w:szCs w:val="28"/>
        </w:rPr>
      </w:pPr>
      <w:r>
        <w:rPr>
          <w:rFonts w:ascii="Times New Roman" w:hAnsi="Times New Roman"/>
          <w:sz w:val="28"/>
          <w:szCs w:val="28"/>
        </w:rPr>
        <w:t xml:space="preserve">От архитектуры ждали внушительности и монументальности, чему соответствовал Павильон СССР на Международной выставке в Париже в 1937 г. архитектора Б. </w:t>
      </w:r>
      <w:proofErr w:type="spellStart"/>
      <w:r>
        <w:rPr>
          <w:rFonts w:ascii="Times New Roman" w:hAnsi="Times New Roman"/>
          <w:sz w:val="28"/>
          <w:szCs w:val="28"/>
        </w:rPr>
        <w:t>Иофана</w:t>
      </w:r>
      <w:proofErr w:type="spellEnd"/>
      <w:r>
        <w:rPr>
          <w:rFonts w:ascii="Times New Roman" w:hAnsi="Times New Roman"/>
          <w:sz w:val="28"/>
          <w:szCs w:val="28"/>
        </w:rPr>
        <w:t xml:space="preserve">, который впоследствии стал пьедесталом для скульптуры В. Мухиной «Рабочий и колхозница». Не уступил в своей монументальности и следующий павильон того же автора на Всемирной выставке в Нью-Йорке в 1939 г. </w:t>
      </w:r>
    </w:p>
    <w:p w:rsidR="005E23E1" w:rsidRDefault="0082196A">
      <w:pPr>
        <w:pStyle w:val="a1"/>
        <w:rPr>
          <w:rFonts w:ascii="Times New Roman" w:hAnsi="Times New Roman"/>
          <w:sz w:val="28"/>
          <w:szCs w:val="28"/>
        </w:rPr>
      </w:pPr>
      <w:proofErr w:type="gramStart"/>
      <w:r>
        <w:rPr>
          <w:rFonts w:ascii="Times New Roman" w:hAnsi="Times New Roman"/>
          <w:sz w:val="28"/>
          <w:szCs w:val="28"/>
        </w:rPr>
        <w:lastRenderedPageBreak/>
        <w:t xml:space="preserve">В то же время появились тенденции и в сторону обращения к национальным истокам, соединение старого и нового, например при возведении павильонов на Выставке достижений народного хозяйства (ВДНХ), в здании Института истории партии при ЦК КП Грузии (арх. А. Щусев, 1938 г.), в здании Дома правительства Грузинской ССР в Тбилиси (1933-1938), архитекторы Илья Лежава и Виктор Кокорин. </w:t>
      </w:r>
      <w:proofErr w:type="gramEnd"/>
    </w:p>
    <w:p w:rsidR="005E23E1" w:rsidRDefault="0082196A">
      <w:pPr>
        <w:pStyle w:val="a1"/>
        <w:rPr>
          <w:rFonts w:ascii="Times New Roman" w:hAnsi="Times New Roman"/>
          <w:sz w:val="28"/>
          <w:szCs w:val="28"/>
        </w:rPr>
      </w:pPr>
      <w:r>
        <w:rPr>
          <w:rFonts w:ascii="Times New Roman" w:hAnsi="Times New Roman"/>
          <w:sz w:val="28"/>
          <w:szCs w:val="28"/>
        </w:rPr>
        <w:t xml:space="preserve">Поиски национального своеобразия проявились в творчестве архитектора Александра </w:t>
      </w:r>
      <w:proofErr w:type="spellStart"/>
      <w:r>
        <w:rPr>
          <w:rFonts w:ascii="Times New Roman" w:hAnsi="Times New Roman"/>
          <w:sz w:val="28"/>
          <w:szCs w:val="28"/>
        </w:rPr>
        <w:t>Таманяна</w:t>
      </w:r>
      <w:proofErr w:type="spellEnd"/>
      <w:r>
        <w:rPr>
          <w:rFonts w:ascii="Times New Roman" w:hAnsi="Times New Roman"/>
          <w:sz w:val="28"/>
          <w:szCs w:val="28"/>
        </w:rPr>
        <w:t>, который разрабатывал ансамбль центра Еревана, смешивая традиционные и классические мотивы, с применением местного материала — розового туфа, органично вписывая здания в окружающую природу.</w:t>
      </w:r>
    </w:p>
    <w:p w:rsidR="005E23E1" w:rsidRDefault="0082196A">
      <w:pPr>
        <w:pStyle w:val="a1"/>
        <w:rPr>
          <w:rFonts w:ascii="Times New Roman" w:hAnsi="Times New Roman"/>
          <w:sz w:val="28"/>
          <w:szCs w:val="28"/>
        </w:rPr>
      </w:pPr>
      <w:r>
        <w:rPr>
          <w:rFonts w:ascii="Times New Roman" w:hAnsi="Times New Roman"/>
          <w:sz w:val="28"/>
          <w:szCs w:val="28"/>
        </w:rPr>
        <w:t xml:space="preserve">С развитием индустриальных мощностей огромными шагами развивается архитектура промышленных зданий и сооружений, которая воплотила в жизнь «чистую» идею единства формы и содержания. Под руководством убежденных конструктивистов, таких как В. Веснин, А. Кузнецов и др., через мощные конструктивно-технологические решения происходит утверждение человеческой мысли над силами природы. </w:t>
      </w:r>
    </w:p>
    <w:p w:rsidR="005E23E1" w:rsidRDefault="0082196A">
      <w:pPr>
        <w:pStyle w:val="a1"/>
        <w:rPr>
          <w:rFonts w:ascii="Times New Roman" w:hAnsi="Times New Roman"/>
          <w:sz w:val="28"/>
          <w:szCs w:val="28"/>
        </w:rPr>
      </w:pPr>
      <w:r>
        <w:rPr>
          <w:rFonts w:ascii="Times New Roman" w:hAnsi="Times New Roman"/>
          <w:sz w:val="28"/>
          <w:szCs w:val="28"/>
        </w:rPr>
        <w:t xml:space="preserve">Самой значительной стройкой, повлиявшей на всю экономику страны, стало возведение такого индустриального гиганта, как Днепровская гидроэлектростанция (ГЭС) им. В. И. Ленина в Запорожье (арх. В. Веснин, Н. Колли, Г. Орлов, С. Андриевский, 1927-1932 гг.), снабдившая электроэнергией всю страну и сделавшая возможным появление заводов, комбинатов и пр. </w:t>
      </w:r>
    </w:p>
    <w:p w:rsidR="005E23E1" w:rsidRDefault="0082196A">
      <w:pPr>
        <w:pStyle w:val="a1"/>
        <w:rPr>
          <w:rFonts w:ascii="Times New Roman" w:hAnsi="Times New Roman"/>
          <w:sz w:val="28"/>
          <w:szCs w:val="28"/>
        </w:rPr>
      </w:pPr>
      <w:r>
        <w:rPr>
          <w:rFonts w:ascii="Times New Roman" w:hAnsi="Times New Roman"/>
          <w:sz w:val="28"/>
          <w:szCs w:val="28"/>
        </w:rPr>
        <w:t xml:space="preserve">В том же году по проекту архитектора Жолтовского возводят центральную тепловую электростанцию (МОГЭС). Группой архитекторов под руководством профессора А. Кузнецова было возведено здание Всесоюзного электротехнического института (1928-1930). Вокруг появляющихся крупных промышленных центров стали развиваться и формироваться так называемые </w:t>
      </w:r>
      <w:proofErr w:type="spellStart"/>
      <w:r>
        <w:rPr>
          <w:rFonts w:ascii="Times New Roman" w:hAnsi="Times New Roman"/>
          <w:sz w:val="28"/>
          <w:szCs w:val="28"/>
        </w:rPr>
        <w:t>соцгорода</w:t>
      </w:r>
      <w:proofErr w:type="spellEnd"/>
      <w:r>
        <w:rPr>
          <w:rFonts w:ascii="Times New Roman" w:hAnsi="Times New Roman"/>
          <w:sz w:val="28"/>
          <w:szCs w:val="28"/>
        </w:rPr>
        <w:t>: Горький, Запорожье,</w:t>
      </w:r>
      <w:r w:rsidR="00F7605F">
        <w:rPr>
          <w:rFonts w:ascii="Times New Roman" w:hAnsi="Times New Roman"/>
          <w:sz w:val="28"/>
          <w:szCs w:val="28"/>
        </w:rPr>
        <w:t xml:space="preserve"> Кузнецк, Магнитогорск и др.</w:t>
      </w:r>
    </w:p>
    <w:p w:rsidR="005E23E1" w:rsidRDefault="0082196A">
      <w:pPr>
        <w:pStyle w:val="a1"/>
        <w:rPr>
          <w:rFonts w:ascii="Times New Roman" w:hAnsi="Times New Roman"/>
          <w:sz w:val="28"/>
          <w:szCs w:val="28"/>
        </w:rPr>
      </w:pPr>
      <w:r>
        <w:rPr>
          <w:rFonts w:ascii="Times New Roman" w:hAnsi="Times New Roman"/>
          <w:sz w:val="28"/>
          <w:szCs w:val="28"/>
        </w:rPr>
        <w:t>К 1930-м гг. формируется система архитектурных наук, в том числе и теория градостроительной деятельности. На становление не только российского, но и зарубежного гра</w:t>
      </w:r>
      <w:r w:rsidR="00F7605F">
        <w:rPr>
          <w:rFonts w:ascii="Times New Roman" w:hAnsi="Times New Roman"/>
          <w:sz w:val="28"/>
          <w:szCs w:val="28"/>
        </w:rPr>
        <w:t>до</w:t>
      </w:r>
      <w:r>
        <w:rPr>
          <w:rFonts w:ascii="Times New Roman" w:hAnsi="Times New Roman"/>
          <w:sz w:val="28"/>
          <w:szCs w:val="28"/>
        </w:rPr>
        <w:t xml:space="preserve">строительства повлияла «поточно-функциональная» модель зонирования городской территории в виде параллельно развивающихся зон промышленности, транспорта, обслуживания, жилья и т. д., предложенная Н. </w:t>
      </w:r>
      <w:proofErr w:type="spellStart"/>
      <w:r>
        <w:rPr>
          <w:rFonts w:ascii="Times New Roman" w:hAnsi="Times New Roman"/>
          <w:sz w:val="28"/>
          <w:szCs w:val="28"/>
        </w:rPr>
        <w:t>Милютиным</w:t>
      </w:r>
      <w:proofErr w:type="spellEnd"/>
      <w:r>
        <w:rPr>
          <w:rFonts w:ascii="Times New Roman" w:hAnsi="Times New Roman"/>
          <w:sz w:val="28"/>
          <w:szCs w:val="28"/>
        </w:rPr>
        <w:t>.</w:t>
      </w:r>
    </w:p>
    <w:p w:rsidR="005E23E1" w:rsidRDefault="0082196A">
      <w:pPr>
        <w:pStyle w:val="a1"/>
        <w:rPr>
          <w:rFonts w:ascii="Times New Roman" w:hAnsi="Times New Roman"/>
          <w:sz w:val="28"/>
          <w:szCs w:val="28"/>
        </w:rPr>
      </w:pPr>
      <w:r>
        <w:rPr>
          <w:rFonts w:ascii="Times New Roman" w:hAnsi="Times New Roman"/>
          <w:sz w:val="28"/>
          <w:szCs w:val="28"/>
        </w:rPr>
        <w:lastRenderedPageBreak/>
        <w:t xml:space="preserve">В 1933 г. была утверждена схема развития Московского метро из пяти диаметральных линий. Технический проект первой очереди метрополитена предполагал </w:t>
      </w:r>
      <w:proofErr w:type="spellStart"/>
      <w:r>
        <w:rPr>
          <w:rFonts w:ascii="Times New Roman" w:hAnsi="Times New Roman"/>
          <w:sz w:val="28"/>
          <w:szCs w:val="28"/>
        </w:rPr>
        <w:t>трехсводчатые</w:t>
      </w:r>
      <w:proofErr w:type="spellEnd"/>
      <w:r>
        <w:rPr>
          <w:rFonts w:ascii="Times New Roman" w:hAnsi="Times New Roman"/>
          <w:sz w:val="28"/>
          <w:szCs w:val="28"/>
        </w:rPr>
        <w:t xml:space="preserve"> станции с островной платформой. Было разработано несколько способов технологий строительства туннелей и станций, в зависимости от того, в каком грунте они располагаются: открытым способом, горным (закрытым) способом, траншейным способом и щитовой проходкой. </w:t>
      </w:r>
    </w:p>
    <w:p w:rsidR="005E23E1" w:rsidRDefault="0082196A">
      <w:pPr>
        <w:pStyle w:val="a1"/>
        <w:rPr>
          <w:rFonts w:ascii="Times New Roman" w:hAnsi="Times New Roman"/>
          <w:sz w:val="28"/>
          <w:szCs w:val="28"/>
        </w:rPr>
      </w:pPr>
      <w:r>
        <w:rPr>
          <w:rFonts w:ascii="Times New Roman" w:hAnsi="Times New Roman"/>
          <w:sz w:val="28"/>
          <w:szCs w:val="28"/>
        </w:rPr>
        <w:t>В сложных условиях московских грунтов появилась необходимость в тоннелях глубокого залегания, разработанных инженером В. Л. Маковским. Для подъема пассажиров на поверхность было предложено использовать эскалаторы. Уже в 1935 г. ввели в эксплуатацию первую линию Московского метро.</w:t>
      </w:r>
    </w:p>
    <w:p w:rsidR="005E23E1" w:rsidRDefault="0082196A">
      <w:pPr>
        <w:pStyle w:val="a1"/>
        <w:rPr>
          <w:rFonts w:ascii="Times New Roman" w:hAnsi="Times New Roman"/>
          <w:sz w:val="28"/>
          <w:szCs w:val="28"/>
        </w:rPr>
      </w:pPr>
      <w:r>
        <w:rPr>
          <w:rFonts w:ascii="Times New Roman" w:hAnsi="Times New Roman"/>
          <w:sz w:val="28"/>
          <w:szCs w:val="28"/>
        </w:rPr>
        <w:t>В том же году было принято решение о начале работы над генеральным планом реконструкции Москвы. Предложенные идеи и методы легли в основу развития других крупных городов России.</w:t>
      </w:r>
    </w:p>
    <w:p w:rsidR="005E23E1" w:rsidRDefault="0082196A">
      <w:pPr>
        <w:pStyle w:val="a1"/>
        <w:rPr>
          <w:rFonts w:ascii="Times New Roman" w:hAnsi="Times New Roman"/>
          <w:sz w:val="28"/>
          <w:szCs w:val="28"/>
        </w:rPr>
      </w:pPr>
      <w:proofErr w:type="gramStart"/>
      <w:r>
        <w:rPr>
          <w:rFonts w:ascii="Times New Roman" w:hAnsi="Times New Roman"/>
          <w:sz w:val="28"/>
          <w:szCs w:val="28"/>
        </w:rPr>
        <w:t xml:space="preserve">Интересным было предложение архитектора Н. </w:t>
      </w:r>
      <w:proofErr w:type="spellStart"/>
      <w:r>
        <w:rPr>
          <w:rFonts w:ascii="Times New Roman" w:hAnsi="Times New Roman"/>
          <w:sz w:val="28"/>
          <w:szCs w:val="28"/>
        </w:rPr>
        <w:t>Ладовского</w:t>
      </w:r>
      <w:proofErr w:type="spellEnd"/>
      <w:r>
        <w:rPr>
          <w:rFonts w:ascii="Times New Roman" w:hAnsi="Times New Roman"/>
          <w:sz w:val="28"/>
          <w:szCs w:val="28"/>
        </w:rPr>
        <w:t xml:space="preserve"> разорвать сложившуюся кольцевую структуру Москвы, превратив улицу Горького (сейчас Тверская) в ось параболической структуры, разместив по бокам от нее промышленную и зеленую зоны, оставив в центре общественную и жилую составляющие.</w:t>
      </w:r>
      <w:proofErr w:type="gramEnd"/>
    </w:p>
    <w:p w:rsidR="005E23E1" w:rsidRDefault="0082196A">
      <w:pPr>
        <w:pStyle w:val="a1"/>
        <w:rPr>
          <w:rFonts w:ascii="Times New Roman" w:hAnsi="Times New Roman"/>
          <w:sz w:val="28"/>
          <w:szCs w:val="28"/>
        </w:rPr>
      </w:pPr>
      <w:r>
        <w:rPr>
          <w:rFonts w:ascii="Times New Roman" w:hAnsi="Times New Roman"/>
          <w:sz w:val="28"/>
          <w:szCs w:val="28"/>
        </w:rPr>
        <w:t>К разработке был принят план развития города архитекторов В. Н. Семенова и С. Е. Чернышева, где исторически сложившаяся радиально-кольцевая структура города сочеталась с освоением новых районов, созданием кольцевых и радиальных магистралей.</w:t>
      </w:r>
    </w:p>
    <w:p w:rsidR="005E23E1" w:rsidRDefault="0082196A">
      <w:pPr>
        <w:pStyle w:val="a1"/>
        <w:rPr>
          <w:rFonts w:ascii="Times New Roman" w:hAnsi="Times New Roman"/>
          <w:sz w:val="28"/>
          <w:szCs w:val="28"/>
        </w:rPr>
      </w:pPr>
      <w:r>
        <w:rPr>
          <w:rFonts w:ascii="Times New Roman" w:hAnsi="Times New Roman"/>
          <w:sz w:val="28"/>
          <w:szCs w:val="28"/>
        </w:rPr>
        <w:t xml:space="preserve">В соответствии с принятым генпланом была зафиксирована сложившаяся радиально-кольцевая система города и поставлена задача разгрузки центра Москвы путем установления непосредственных транспортных связей между районами, минуя проезд через центр города. Также были приняты следующие решения: расширить основные магистральные улицы; начать строительство трех основных сквозных магистралей, пересекающих центр города, и кольцевых магистралей; расширить железнодорожную сеть города и т. д. </w:t>
      </w:r>
    </w:p>
    <w:p w:rsidR="005E23E1" w:rsidRDefault="0082196A">
      <w:pPr>
        <w:pStyle w:val="a1"/>
        <w:rPr>
          <w:rFonts w:ascii="Times New Roman" w:hAnsi="Times New Roman"/>
          <w:sz w:val="28"/>
          <w:szCs w:val="28"/>
        </w:rPr>
      </w:pPr>
      <w:r>
        <w:rPr>
          <w:rFonts w:ascii="Times New Roman" w:hAnsi="Times New Roman"/>
          <w:sz w:val="28"/>
          <w:szCs w:val="28"/>
        </w:rPr>
        <w:t xml:space="preserve">Вошла в генплан и схема озеленения Москвы, разработанная архитектором В. И. Долгановым. Растущие объемы строительства требовали типизации проектов и заводского производства элементов. Стали применяться крупные блоки для экспериментального строительства. Предстояло в короткие сроки перестроить центр города, для чего по предложению А. </w:t>
      </w:r>
      <w:proofErr w:type="spellStart"/>
      <w:r>
        <w:rPr>
          <w:rFonts w:ascii="Times New Roman" w:hAnsi="Times New Roman"/>
          <w:sz w:val="28"/>
          <w:szCs w:val="28"/>
        </w:rPr>
        <w:t>Мордвинова</w:t>
      </w:r>
      <w:proofErr w:type="spellEnd"/>
      <w:r>
        <w:rPr>
          <w:rFonts w:ascii="Times New Roman" w:hAnsi="Times New Roman"/>
          <w:sz w:val="28"/>
          <w:szCs w:val="28"/>
        </w:rPr>
        <w:t xml:space="preserve"> в 1938 г. был принят метод поточно-скоростного строительства, использующийся при реконструкции </w:t>
      </w:r>
      <w:r>
        <w:rPr>
          <w:rFonts w:ascii="Times New Roman" w:hAnsi="Times New Roman"/>
          <w:sz w:val="28"/>
          <w:szCs w:val="28"/>
        </w:rPr>
        <w:lastRenderedPageBreak/>
        <w:t xml:space="preserve">улицы Горького (сейчас ул. Тверская) и при застройке Большой Калужской улицы (сейчас Ленинский проспект) в Москве. </w:t>
      </w:r>
    </w:p>
    <w:p w:rsidR="005E23E1" w:rsidRDefault="0082196A">
      <w:pPr>
        <w:pStyle w:val="a1"/>
        <w:rPr>
          <w:rFonts w:ascii="Times New Roman" w:hAnsi="Times New Roman"/>
          <w:sz w:val="28"/>
          <w:szCs w:val="28"/>
        </w:rPr>
      </w:pPr>
      <w:r>
        <w:rPr>
          <w:rFonts w:ascii="Times New Roman" w:hAnsi="Times New Roman"/>
          <w:sz w:val="28"/>
          <w:szCs w:val="28"/>
        </w:rPr>
        <w:t xml:space="preserve">Основные магистрали города были расширены и реконструированы, фасады зданий стремились к стилистическим формам исторических стилей и к законченным ансамблевым группам. Под руководством А. Власова напротив </w:t>
      </w:r>
      <w:proofErr w:type="spellStart"/>
      <w:r>
        <w:rPr>
          <w:rFonts w:ascii="Times New Roman" w:hAnsi="Times New Roman"/>
          <w:sz w:val="28"/>
          <w:szCs w:val="28"/>
        </w:rPr>
        <w:t>Фрунзенской</w:t>
      </w:r>
      <w:proofErr w:type="spellEnd"/>
      <w:r>
        <w:rPr>
          <w:rFonts w:ascii="Times New Roman" w:hAnsi="Times New Roman"/>
          <w:sz w:val="28"/>
          <w:szCs w:val="28"/>
        </w:rPr>
        <w:t xml:space="preserve"> набережной был создан Центральный парк культуры и отдыха им. Горького. Благоустраивались набережные, строились мосты и каналы, превратившие Москву в порт пяти морей.</w:t>
      </w:r>
    </w:p>
    <w:p w:rsidR="005E23E1" w:rsidRDefault="0082196A">
      <w:pPr>
        <w:pStyle w:val="a1"/>
        <w:rPr>
          <w:rFonts w:ascii="Times New Roman" w:hAnsi="Times New Roman"/>
          <w:sz w:val="28"/>
          <w:szCs w:val="28"/>
        </w:rPr>
      </w:pPr>
      <w:r>
        <w:rPr>
          <w:rFonts w:ascii="Times New Roman" w:hAnsi="Times New Roman"/>
          <w:sz w:val="28"/>
          <w:szCs w:val="28"/>
        </w:rPr>
        <w:t>Развернутое масштабное строительство было прер</w:t>
      </w:r>
      <w:r w:rsidR="00986A42">
        <w:rPr>
          <w:rFonts w:ascii="Times New Roman" w:hAnsi="Times New Roman"/>
          <w:sz w:val="28"/>
          <w:szCs w:val="28"/>
        </w:rPr>
        <w:t>вано Второй мировой войной (1939</w:t>
      </w:r>
      <w:r>
        <w:rPr>
          <w:rFonts w:ascii="Times New Roman" w:hAnsi="Times New Roman"/>
          <w:sz w:val="28"/>
          <w:szCs w:val="28"/>
        </w:rPr>
        <w:t>-1945).</w:t>
      </w:r>
      <w:bookmarkStart w:id="0" w:name="_GoBack"/>
      <w:bookmarkEnd w:id="0"/>
    </w:p>
    <w:p w:rsidR="005E23E1" w:rsidRDefault="005E23E1">
      <w:pPr>
        <w:rPr>
          <w:rFonts w:ascii="Times New Roman" w:hAnsi="Times New Roman"/>
          <w:sz w:val="28"/>
          <w:szCs w:val="28"/>
        </w:rPr>
      </w:pPr>
    </w:p>
    <w:sectPr w:rsidR="005E23E1">
      <w:footerReference w:type="default" r:id="rId12"/>
      <w:pgSz w:w="11906" w:h="16838"/>
      <w:pgMar w:top="1134" w:right="1134" w:bottom="1693" w:left="1134" w:header="0" w:footer="1134"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441" w:rsidRDefault="0082196A">
      <w:r>
        <w:separator/>
      </w:r>
    </w:p>
  </w:endnote>
  <w:endnote w:type="continuationSeparator" w:id="0">
    <w:p w:rsidR="00D67441" w:rsidRDefault="00821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E1" w:rsidRDefault="0082196A">
    <w:pPr>
      <w:pStyle w:val="a9"/>
    </w:pPr>
    <w:r>
      <w:fldChar w:fldCharType="begin"/>
    </w:r>
    <w:r>
      <w:instrText>PAGE</w:instrText>
    </w:r>
    <w:r>
      <w:fldChar w:fldCharType="separate"/>
    </w:r>
    <w:r w:rsidR="00986A42">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441" w:rsidRDefault="0082196A">
      <w:r>
        <w:separator/>
      </w:r>
    </w:p>
  </w:footnote>
  <w:footnote w:type="continuationSeparator" w:id="0">
    <w:p w:rsidR="00D67441" w:rsidRDefault="008219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5E23E1"/>
    <w:rsid w:val="0015370F"/>
    <w:rsid w:val="005E23E1"/>
    <w:rsid w:val="0082196A"/>
    <w:rsid w:val="00986A42"/>
    <w:rsid w:val="00D67441"/>
    <w:rsid w:val="00F76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oto Serif CJK SC" w:hAnsi="Liberation Serif" w:cs="Lohit Devanagari"/>
        <w:kern w:val="2"/>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0"/>
    <w:next w:val="a1"/>
    <w:qFormat/>
    <w:pPr>
      <w:outlineLvl w:val="0"/>
    </w:pPr>
    <w:rPr>
      <w:rFonts w:ascii="Liberation Serif" w:eastAsia="Noto Serif CJK SC" w:hAnsi="Liberation Serif"/>
      <w:b/>
      <w:bCs/>
      <w:sz w:val="48"/>
      <w:szCs w:val="4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Заголовок"/>
    <w:basedOn w:val="a"/>
    <w:next w:val="a1"/>
    <w:qFormat/>
    <w:pPr>
      <w:keepNext/>
      <w:spacing w:before="240" w:after="120"/>
    </w:pPr>
    <w:rPr>
      <w:rFonts w:ascii="Liberation Sans" w:eastAsia="Noto Sans CJK SC" w:hAnsi="Liberation Sans"/>
      <w:sz w:val="28"/>
      <w:szCs w:val="28"/>
    </w:rPr>
  </w:style>
  <w:style w:type="paragraph" w:styleId="a1">
    <w:name w:val="Body Text"/>
    <w:basedOn w:val="a"/>
    <w:pPr>
      <w:spacing w:after="140" w:line="276" w:lineRule="auto"/>
    </w:pPr>
  </w:style>
  <w:style w:type="paragraph" w:styleId="a5">
    <w:name w:val="List"/>
    <w:basedOn w:val="a1"/>
  </w:style>
  <w:style w:type="paragraph" w:styleId="a6">
    <w:name w:val="caption"/>
    <w:basedOn w:val="a"/>
    <w:qFormat/>
    <w:pPr>
      <w:suppressLineNumbers/>
      <w:spacing w:before="120" w:after="120"/>
    </w:pPr>
    <w:rPr>
      <w:i/>
      <w:iCs/>
    </w:rPr>
  </w:style>
  <w:style w:type="paragraph" w:styleId="a7">
    <w:name w:val="index heading"/>
    <w:basedOn w:val="a"/>
    <w:qFormat/>
    <w:pPr>
      <w:suppressLineNumbers/>
    </w:pPr>
  </w:style>
  <w:style w:type="paragraph" w:customStyle="1" w:styleId="a8">
    <w:name w:val="Верхний и нижний колонтитулы"/>
    <w:basedOn w:val="a"/>
    <w:qFormat/>
    <w:pPr>
      <w:suppressLineNumbers/>
      <w:tabs>
        <w:tab w:val="center" w:pos="4819"/>
        <w:tab w:val="right" w:pos="9638"/>
      </w:tabs>
    </w:pPr>
  </w:style>
  <w:style w:type="paragraph" w:styleId="a9">
    <w:name w:val="footer"/>
    <w:basedOn w:val="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7</Pages>
  <Words>1568</Words>
  <Characters>8938</Characters>
  <Application>Microsoft Office Word</Application>
  <DocSecurity>0</DocSecurity>
  <Lines>74</Lines>
  <Paragraphs>20</Paragraphs>
  <ScaleCrop>false</ScaleCrop>
  <Company/>
  <LinksUpToDate>false</LinksUpToDate>
  <CharactersWithSpaces>10486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Масевнина</cp:lastModifiedBy>
  <cp:revision>41</cp:revision>
  <dcterms:created xsi:type="dcterms:W3CDTF">2023-11-06T03:16:00Z</dcterms:created>
  <dcterms:modified xsi:type="dcterms:W3CDTF">2023-11-20T08:52:00Z</dcterms:modified>
  <dc:language>ru-RU</dc:language>
</cp:coreProperties>
</file>