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AA" w:rsidRDefault="006745AA" w:rsidP="00BB73AC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</w:rPr>
      </w:pPr>
      <w:r>
        <w:rPr>
          <w:rFonts w:ascii="Times New Roman" w:eastAsia="Times New Roman" w:hAnsi="Times New Roman" w:cs="Times New Roman"/>
          <w:color w:val="424242"/>
          <w:sz w:val="28"/>
        </w:rPr>
        <w:t xml:space="preserve">Слова к зачёту 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Protect</w:t>
      </w:r>
      <w:r w:rsidRPr="003F6398">
        <w:rPr>
          <w:rFonts w:ascii="Times New Roman" w:eastAsia="Times New Roman" w:hAnsi="Times New Roman" w:cs="Times New Roman"/>
          <w:color w:val="424242"/>
          <w:sz w:val="28"/>
        </w:rPr>
        <w:t xml:space="preserve"> 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from</w:t>
      </w:r>
      <w:r w:rsidRPr="003F6398">
        <w:rPr>
          <w:rFonts w:ascii="Times New Roman" w:hAnsi="Times New Roman" w:cs="Times New Roman"/>
          <w:sz w:val="28"/>
        </w:rPr>
        <w:t xml:space="preserve"> -Защищать от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Dwell -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Жить</w:t>
      </w:r>
      <w:proofErr w:type="spellEnd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,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укрываться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Cave -Пещера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Mud- Грязь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Bricks -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Кирпичи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Purpose-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Цель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Temple -Храм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Tomb -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Могила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Pillar -Столб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Support- поддержка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Roof -Крыша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Bridge- Мост</w:t>
      </w:r>
    </w:p>
    <w:p w:rsidR="002D00BF" w:rsidRPr="003F6398" w:rsidRDefault="002D00BF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Harbor -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Гавань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Timber -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Древесина</w:t>
      </w:r>
      <w:proofErr w:type="spellEnd"/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Lime -известь</w:t>
      </w:r>
    </w:p>
    <w:p w:rsidR="002D00BF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durable concrete- прочный бетон</w:t>
      </w:r>
    </w:p>
    <w:p w:rsidR="00BB73AC" w:rsidRPr="003F6398" w:rsidRDefault="002D00BF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Steel-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Сталь</w:t>
      </w:r>
      <w:proofErr w:type="spellEnd"/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Requirements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– Требования</w:t>
      </w:r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aesthetical view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- Эстетический вид</w:t>
      </w:r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convenience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– Удобство</w:t>
      </w:r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adjust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– Регулировать</w:t>
      </w:r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possess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– Владеть</w:t>
      </w:r>
    </w:p>
    <w:p w:rsidR="00BB73AC" w:rsidRPr="003F6398" w:rsidRDefault="000D2680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capable of</w:t>
      </w:r>
      <w:r w:rsidR="00BB73A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– Способный</w:t>
      </w:r>
    </w:p>
    <w:p w:rsidR="000D2680" w:rsidRPr="003F6398" w:rsidRDefault="00BB73AC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H</w:t>
      </w:r>
      <w:r w:rsidR="000D2680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eritage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</w:t>
      </w:r>
      <w:r w:rsidR="006B137D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–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Наследие</w:t>
      </w:r>
    </w:p>
    <w:p w:rsidR="006B137D" w:rsidRPr="003F6398" w:rsidRDefault="006B137D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Axe – топор</w:t>
      </w:r>
    </w:p>
    <w:p w:rsidR="00175D8C" w:rsidRPr="003F6398" w:rsidRDefault="006B137D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Saw </w:t>
      </w:r>
      <w:r w:rsidR="00175D8C"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–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пила</w:t>
      </w:r>
    </w:p>
    <w:p w:rsidR="00175D8C" w:rsidRPr="003F6398" w:rsidRDefault="00BB73AC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Settlement – поселение</w:t>
      </w:r>
    </w:p>
    <w:p w:rsidR="00175D8C" w:rsidRPr="003F6398" w:rsidRDefault="00BB73AC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Impressive – выдающийся</w:t>
      </w:r>
    </w:p>
    <w:p w:rsidR="00175D8C" w:rsidRPr="003F6398" w:rsidRDefault="00BB73AC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Nail and pin – гвоздь и ,болт</w:t>
      </w:r>
    </w:p>
    <w:p w:rsidR="00175D8C" w:rsidRPr="003F6398" w:rsidRDefault="00BB73AC" w:rsidP="00BB73A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Masterpeice – шедевр</w:t>
      </w:r>
    </w:p>
    <w:p w:rsidR="00175D8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Dome – купол</w:t>
      </w:r>
    </w:p>
    <w:p w:rsidR="00175D8C" w:rsidRPr="003F6398" w:rsidRDefault="00175D8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s</w:t>
      </w:r>
      <w:bookmarkStart w:id="0" w:name="_GoBack"/>
      <w:bookmarkEnd w:id="0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cholarship – стипендия</w:t>
      </w:r>
    </w:p>
    <w:p w:rsidR="00175D8C" w:rsidRPr="006745AA" w:rsidRDefault="00175D8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a</w:t>
      </w:r>
      <w:r w:rsidRPr="006745AA">
        <w:rPr>
          <w:rFonts w:ascii="Times New Roman" w:eastAsia="Times New Roman" w:hAnsi="Times New Roman" w:cs="Times New Roman"/>
          <w:color w:val="424242"/>
          <w:sz w:val="28"/>
        </w:rPr>
        <w:t xml:space="preserve"> 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safe</w:t>
      </w:r>
      <w:r w:rsidRPr="006745AA">
        <w:rPr>
          <w:rFonts w:ascii="Times New Roman" w:eastAsia="Times New Roman" w:hAnsi="Times New Roman" w:cs="Times New Roman"/>
          <w:color w:val="424242"/>
          <w:sz w:val="28"/>
        </w:rPr>
        <w:t xml:space="preserve"> </w:t>
      </w: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workplace</w:t>
      </w:r>
      <w:r w:rsidRPr="006745AA">
        <w:rPr>
          <w:rFonts w:ascii="Times New Roman" w:eastAsia="Times New Roman" w:hAnsi="Times New Roman" w:cs="Times New Roman"/>
          <w:color w:val="424242"/>
          <w:sz w:val="28"/>
        </w:rPr>
        <w:t xml:space="preserve"> — безопасное рабочее место</w:t>
      </w:r>
    </w:p>
    <w:p w:rsidR="00175D8C" w:rsidRPr="003F6398" w:rsidRDefault="00175D8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to oversee the construction — контролировать строительство</w:t>
      </w:r>
    </w:p>
    <w:p w:rsidR="00175D8C" w:rsidRPr="003F6398" w:rsidRDefault="00175D8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to analyze blueprints —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анализировать</w:t>
      </w:r>
      <w:proofErr w:type="spellEnd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чертежи</w:t>
      </w:r>
      <w:proofErr w:type="spellEnd"/>
    </w:p>
    <w:p w:rsidR="00BB73A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 xml:space="preserve">Stable – </w:t>
      </w:r>
      <w:proofErr w:type="spellStart"/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стабильный</w:t>
      </w:r>
      <w:proofErr w:type="spellEnd"/>
    </w:p>
    <w:p w:rsidR="00BB73A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Tools – инструменты</w:t>
      </w:r>
    </w:p>
    <w:p w:rsidR="00BB73A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Household objects – предметы быта</w:t>
      </w:r>
    </w:p>
    <w:p w:rsidR="00BB73A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Glimpse – случайно заметить</w:t>
      </w:r>
    </w:p>
    <w:p w:rsidR="00BB73AC" w:rsidRPr="003F6398" w:rsidRDefault="00BB73AC" w:rsidP="00175D8C">
      <w:pPr>
        <w:pStyle w:val="a7"/>
        <w:numPr>
          <w:ilvl w:val="0"/>
          <w:numId w:val="2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lang w:val="en-US"/>
        </w:rPr>
      </w:pPr>
      <w:r w:rsidRPr="003F6398">
        <w:rPr>
          <w:rFonts w:ascii="Times New Roman" w:eastAsia="Times New Roman" w:hAnsi="Times New Roman" w:cs="Times New Roman"/>
          <w:color w:val="424242"/>
          <w:sz w:val="28"/>
          <w:lang w:val="en-US"/>
        </w:rPr>
        <w:t>Craftsmanship – мастерство</w:t>
      </w:r>
    </w:p>
    <w:p w:rsidR="00055DBF" w:rsidRPr="002D00BF" w:rsidRDefault="00055DBF">
      <w:pPr>
        <w:rPr>
          <w:lang w:val="en-US"/>
        </w:rPr>
      </w:pPr>
    </w:p>
    <w:sectPr w:rsidR="00055DBF" w:rsidRPr="002D00BF" w:rsidSect="006745A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1DA"/>
    <w:multiLevelType w:val="hybridMultilevel"/>
    <w:tmpl w:val="47C24284"/>
    <w:lvl w:ilvl="0" w:tplc="330A6D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7F4EDBE">
      <w:numFmt w:val="decimal"/>
      <w:lvlText w:val=""/>
      <w:lvlJc w:val="left"/>
    </w:lvl>
    <w:lvl w:ilvl="2" w:tplc="2BC23434">
      <w:numFmt w:val="decimal"/>
      <w:lvlText w:val=""/>
      <w:lvlJc w:val="left"/>
    </w:lvl>
    <w:lvl w:ilvl="3" w:tplc="33547CEE">
      <w:numFmt w:val="decimal"/>
      <w:lvlText w:val=""/>
      <w:lvlJc w:val="left"/>
    </w:lvl>
    <w:lvl w:ilvl="4" w:tplc="398AD7FA">
      <w:numFmt w:val="decimal"/>
      <w:lvlText w:val=""/>
      <w:lvlJc w:val="left"/>
    </w:lvl>
    <w:lvl w:ilvl="5" w:tplc="423ED24A">
      <w:numFmt w:val="decimal"/>
      <w:lvlText w:val=""/>
      <w:lvlJc w:val="left"/>
    </w:lvl>
    <w:lvl w:ilvl="6" w:tplc="EBE8E428">
      <w:numFmt w:val="decimal"/>
      <w:lvlText w:val=""/>
      <w:lvlJc w:val="left"/>
    </w:lvl>
    <w:lvl w:ilvl="7" w:tplc="58F2CE32">
      <w:numFmt w:val="decimal"/>
      <w:lvlText w:val=""/>
      <w:lvlJc w:val="left"/>
    </w:lvl>
    <w:lvl w:ilvl="8" w:tplc="DB665C52">
      <w:numFmt w:val="decimal"/>
      <w:lvlText w:val=""/>
      <w:lvlJc w:val="left"/>
    </w:lvl>
  </w:abstractNum>
  <w:abstractNum w:abstractNumId="1">
    <w:nsid w:val="1AF32338"/>
    <w:multiLevelType w:val="hybridMultilevel"/>
    <w:tmpl w:val="0E1C8A66"/>
    <w:lvl w:ilvl="0" w:tplc="A9269A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B52533B"/>
    <w:multiLevelType w:val="hybridMultilevel"/>
    <w:tmpl w:val="7B028994"/>
    <w:lvl w:ilvl="0" w:tplc="7E18F9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39C25BA">
      <w:numFmt w:val="decimal"/>
      <w:lvlText w:val=""/>
      <w:lvlJc w:val="left"/>
    </w:lvl>
    <w:lvl w:ilvl="2" w:tplc="DE0AD418">
      <w:numFmt w:val="decimal"/>
      <w:lvlText w:val=""/>
      <w:lvlJc w:val="left"/>
    </w:lvl>
    <w:lvl w:ilvl="3" w:tplc="30C45714">
      <w:numFmt w:val="decimal"/>
      <w:lvlText w:val=""/>
      <w:lvlJc w:val="left"/>
    </w:lvl>
    <w:lvl w:ilvl="4" w:tplc="F1526D0E">
      <w:numFmt w:val="decimal"/>
      <w:lvlText w:val=""/>
      <w:lvlJc w:val="left"/>
    </w:lvl>
    <w:lvl w:ilvl="5" w:tplc="1DFEE2AE">
      <w:numFmt w:val="decimal"/>
      <w:lvlText w:val=""/>
      <w:lvlJc w:val="left"/>
    </w:lvl>
    <w:lvl w:ilvl="6" w:tplc="C31C975E">
      <w:numFmt w:val="decimal"/>
      <w:lvlText w:val=""/>
      <w:lvlJc w:val="left"/>
    </w:lvl>
    <w:lvl w:ilvl="7" w:tplc="855CBDA6">
      <w:numFmt w:val="decimal"/>
      <w:lvlText w:val=""/>
      <w:lvlJc w:val="left"/>
    </w:lvl>
    <w:lvl w:ilvl="8" w:tplc="41501BF4">
      <w:numFmt w:val="decimal"/>
      <w:lvlText w:val=""/>
      <w:lvlJc w:val="left"/>
    </w:lvl>
  </w:abstractNum>
  <w:abstractNum w:abstractNumId="3">
    <w:nsid w:val="25893931"/>
    <w:multiLevelType w:val="hybridMultilevel"/>
    <w:tmpl w:val="982447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5DBF"/>
    <w:rsid w:val="00055DBF"/>
    <w:rsid w:val="000D2680"/>
    <w:rsid w:val="00175D8C"/>
    <w:rsid w:val="001A1C68"/>
    <w:rsid w:val="002D00BF"/>
    <w:rsid w:val="00390AF7"/>
    <w:rsid w:val="003F6398"/>
    <w:rsid w:val="00467F87"/>
    <w:rsid w:val="006745AA"/>
    <w:rsid w:val="006B137D"/>
    <w:rsid w:val="00846E72"/>
    <w:rsid w:val="00BB73AC"/>
    <w:rsid w:val="00BE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87"/>
  </w:style>
  <w:style w:type="paragraph" w:styleId="1">
    <w:name w:val="heading 1"/>
    <w:basedOn w:val="a"/>
    <w:next w:val="a"/>
    <w:link w:val="10"/>
    <w:uiPriority w:val="9"/>
    <w:qFormat/>
    <w:rsid w:val="0005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D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D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D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DB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7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Дедушка Айро</cp:lastModifiedBy>
  <cp:revision>8</cp:revision>
  <dcterms:created xsi:type="dcterms:W3CDTF">2025-12-05T08:06:00Z</dcterms:created>
  <dcterms:modified xsi:type="dcterms:W3CDTF">2025-12-12T12:54:00Z</dcterms:modified>
</cp:coreProperties>
</file>