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center"/>
        <w:outlineLvl w:val="0"/>
        <w:rPr>
          <w:rFonts w:ascii="Verdana" w:hAnsi="Verdana"/>
          <w:b/>
          <w:bCs/>
          <w:color w:val="0D67AB"/>
          <w:kern w:val="36"/>
          <w:sz w:val="26"/>
          <w:szCs w:val="26"/>
        </w:rPr>
      </w:pPr>
      <w:bookmarkStart w:id="0" w:name="st1"/>
      <w:bookmarkStart w:id="1" w:name="_GoBack"/>
      <w:bookmarkEnd w:id="1"/>
      <w:r w:rsidRPr="00D00F6B">
        <w:rPr>
          <w:rFonts w:ascii="Verdana" w:hAnsi="Verdana"/>
          <w:b/>
          <w:bCs/>
          <w:color w:val="0D67AB"/>
          <w:kern w:val="36"/>
          <w:sz w:val="26"/>
          <w:szCs w:val="26"/>
        </w:rPr>
        <w:t>Конспект урока на тему:</w:t>
      </w:r>
      <w:r w:rsidRPr="00D00F6B">
        <w:rPr>
          <w:rFonts w:ascii="Verdana" w:hAnsi="Verdana"/>
          <w:b/>
          <w:bCs/>
          <w:color w:val="0D67AB"/>
          <w:kern w:val="36"/>
          <w:sz w:val="26"/>
        </w:rPr>
        <w:t> </w:t>
      </w:r>
      <w:r w:rsidRPr="00D00F6B">
        <w:rPr>
          <w:rFonts w:ascii="Verdana" w:hAnsi="Verdana"/>
          <w:b/>
          <w:bCs/>
          <w:color w:val="0D67AB"/>
          <w:kern w:val="36"/>
          <w:sz w:val="26"/>
          <w:szCs w:val="26"/>
        </w:rPr>
        <w:br/>
        <w:t xml:space="preserve">Табличный процессор </w:t>
      </w:r>
      <w:proofErr w:type="spellStart"/>
      <w:r w:rsidRPr="00D00F6B">
        <w:rPr>
          <w:rFonts w:ascii="Verdana" w:hAnsi="Verdana"/>
          <w:b/>
          <w:bCs/>
          <w:color w:val="0D67AB"/>
          <w:kern w:val="36"/>
          <w:sz w:val="26"/>
          <w:szCs w:val="26"/>
        </w:rPr>
        <w:t>Microsoft</w:t>
      </w:r>
      <w:proofErr w:type="spellEnd"/>
      <w:r w:rsidRPr="00D00F6B">
        <w:rPr>
          <w:rFonts w:ascii="Verdana" w:hAnsi="Verdana"/>
          <w:b/>
          <w:bCs/>
          <w:color w:val="0D67AB"/>
          <w:kern w:val="36"/>
          <w:sz w:val="26"/>
          <w:szCs w:val="26"/>
        </w:rPr>
        <w:t xml:space="preserve"> </w:t>
      </w:r>
      <w:proofErr w:type="spellStart"/>
      <w:r w:rsidRPr="00D00F6B">
        <w:rPr>
          <w:rFonts w:ascii="Verdana" w:hAnsi="Verdana"/>
          <w:b/>
          <w:bCs/>
          <w:color w:val="0D67AB"/>
          <w:kern w:val="36"/>
          <w:sz w:val="26"/>
          <w:szCs w:val="26"/>
        </w:rPr>
        <w:t>Excel</w:t>
      </w:r>
      <w:proofErr w:type="spellEnd"/>
      <w:r w:rsidRPr="00D00F6B">
        <w:rPr>
          <w:rFonts w:ascii="Verdana" w:hAnsi="Verdana"/>
          <w:b/>
          <w:bCs/>
          <w:color w:val="0D67AB"/>
          <w:kern w:val="36"/>
          <w:sz w:val="26"/>
          <w:szCs w:val="26"/>
        </w:rPr>
        <w:t>.</w:t>
      </w:r>
      <w:r w:rsidRPr="00D00F6B">
        <w:rPr>
          <w:rFonts w:ascii="Verdana" w:hAnsi="Verdana"/>
          <w:b/>
          <w:bCs/>
          <w:color w:val="0D67AB"/>
          <w:kern w:val="36"/>
          <w:sz w:val="26"/>
          <w:szCs w:val="26"/>
        </w:rPr>
        <w:br/>
        <w:t>Назначение и интерфейс</w:t>
      </w:r>
      <w:bookmarkEnd w:id="0"/>
    </w:p>
    <w:p w:rsidR="00D00F6B" w:rsidRPr="00D00F6B" w:rsidRDefault="00D00F6B" w:rsidP="00D00F6B">
      <w:r w:rsidRPr="00D00F6B">
        <w:rPr>
          <w:rFonts w:ascii="Verdana" w:hAnsi="Verdana"/>
          <w:color w:val="000000"/>
          <w:sz w:val="18"/>
          <w:szCs w:val="18"/>
        </w:rPr>
        <w:br/>
      </w:r>
      <w:r w:rsidRPr="00D00F6B">
        <w:rPr>
          <w:rFonts w:ascii="Verdana" w:hAnsi="Verdana"/>
          <w:color w:val="000000"/>
          <w:sz w:val="18"/>
          <w:szCs w:val="18"/>
        </w:rPr>
        <w:br/>
      </w:r>
    </w:p>
    <w:tbl>
      <w:tblPr>
        <w:tblW w:w="0" w:type="auto"/>
        <w:jc w:val="center"/>
        <w:tblCellMar>
          <w:top w:w="375" w:type="dxa"/>
          <w:left w:w="375" w:type="dxa"/>
          <w:bottom w:w="375" w:type="dxa"/>
          <w:right w:w="375" w:type="dxa"/>
        </w:tblCellMar>
        <w:tblLook w:val="04A0" w:firstRow="1" w:lastRow="0" w:firstColumn="1" w:lastColumn="0" w:noHBand="0" w:noVBand="1"/>
      </w:tblPr>
      <w:tblGrid>
        <w:gridCol w:w="2968"/>
        <w:gridCol w:w="7137"/>
      </w:tblGrid>
      <w:tr w:rsidR="00D00F6B" w:rsidRPr="00D00F6B" w:rsidTr="00D00F6B">
        <w:trPr>
          <w:jc w:val="center"/>
        </w:trPr>
        <w:tc>
          <w:tcPr>
            <w:tcW w:w="3000" w:type="dxa"/>
            <w:vAlign w:val="center"/>
            <w:hideMark/>
          </w:tcPr>
          <w:p w:rsidR="00D00F6B" w:rsidRPr="00D00F6B" w:rsidRDefault="00D00F6B" w:rsidP="00D00F6B">
            <w:pPr>
              <w:rPr>
                <w:rFonts w:ascii="Arial" w:hAnsi="Arial" w:cs="Arial"/>
                <w:sz w:val="20"/>
                <w:szCs w:val="20"/>
              </w:rPr>
            </w:pPr>
            <w:r w:rsidRPr="00D00F6B">
              <w:rPr>
                <w:rFonts w:ascii="Arial" w:hAnsi="Arial" w:cs="Arial"/>
                <w:b/>
                <w:bCs/>
                <w:sz w:val="20"/>
              </w:rPr>
              <w:t>Тип урока:</w:t>
            </w:r>
          </w:p>
        </w:tc>
        <w:tc>
          <w:tcPr>
            <w:tcW w:w="7500" w:type="dxa"/>
            <w:vAlign w:val="center"/>
            <w:hideMark/>
          </w:tcPr>
          <w:p w:rsidR="00D00F6B" w:rsidRPr="00D00F6B" w:rsidRDefault="00D00F6B" w:rsidP="00D00F6B">
            <w:pPr>
              <w:rPr>
                <w:rFonts w:ascii="Arial" w:hAnsi="Arial" w:cs="Arial"/>
                <w:sz w:val="20"/>
                <w:szCs w:val="20"/>
              </w:rPr>
            </w:pPr>
            <w:r w:rsidRPr="00D00F6B">
              <w:rPr>
                <w:rFonts w:ascii="Arial" w:hAnsi="Arial" w:cs="Arial"/>
                <w:sz w:val="20"/>
                <w:szCs w:val="20"/>
              </w:rPr>
              <w:t>Урок изучения новых знаний</w:t>
            </w:r>
          </w:p>
        </w:tc>
      </w:tr>
      <w:tr w:rsidR="00D00F6B" w:rsidRPr="00D00F6B" w:rsidTr="00D00F6B">
        <w:trPr>
          <w:jc w:val="center"/>
        </w:trPr>
        <w:tc>
          <w:tcPr>
            <w:tcW w:w="3000" w:type="dxa"/>
            <w:vAlign w:val="center"/>
            <w:hideMark/>
          </w:tcPr>
          <w:p w:rsidR="00D00F6B" w:rsidRPr="00D00F6B" w:rsidRDefault="00D00F6B" w:rsidP="00D00F6B">
            <w:pPr>
              <w:rPr>
                <w:rFonts w:ascii="Arial" w:hAnsi="Arial" w:cs="Arial"/>
                <w:sz w:val="20"/>
                <w:szCs w:val="20"/>
              </w:rPr>
            </w:pPr>
            <w:r w:rsidRPr="00D00F6B">
              <w:rPr>
                <w:rFonts w:ascii="Arial" w:hAnsi="Arial" w:cs="Arial"/>
                <w:b/>
                <w:bCs/>
                <w:sz w:val="20"/>
              </w:rPr>
              <w:t>Образовательная цель урока:</w:t>
            </w:r>
          </w:p>
        </w:tc>
        <w:tc>
          <w:tcPr>
            <w:tcW w:w="7500" w:type="dxa"/>
            <w:vAlign w:val="center"/>
            <w:hideMark/>
          </w:tcPr>
          <w:p w:rsidR="00D00F6B" w:rsidRPr="00D00F6B" w:rsidRDefault="00D00F6B" w:rsidP="00D00F6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0F6B">
              <w:rPr>
                <w:rFonts w:ascii="Arial" w:hAnsi="Arial" w:cs="Arial"/>
                <w:sz w:val="20"/>
                <w:szCs w:val="20"/>
              </w:rPr>
              <w:t>Изучение и первичное закрепление знаний;</w:t>
            </w:r>
            <w:r w:rsidRPr="00D00F6B">
              <w:rPr>
                <w:rFonts w:ascii="Arial" w:hAnsi="Arial" w:cs="Arial"/>
                <w:sz w:val="20"/>
                <w:szCs w:val="20"/>
              </w:rPr>
              <w:br/>
              <w:t>Актуализация ведущих знаний;</w:t>
            </w:r>
            <w:r w:rsidRPr="00D00F6B">
              <w:rPr>
                <w:rFonts w:ascii="Arial" w:hAnsi="Arial" w:cs="Arial"/>
                <w:sz w:val="20"/>
                <w:szCs w:val="20"/>
              </w:rPr>
              <w:br/>
              <w:t>Ввести понятия «табличный процессор» и «электронная таблица»;</w:t>
            </w:r>
            <w:r w:rsidRPr="00D00F6B">
              <w:rPr>
                <w:rFonts w:ascii="Arial" w:hAnsi="Arial" w:cs="Arial"/>
                <w:sz w:val="20"/>
                <w:szCs w:val="20"/>
              </w:rPr>
              <w:br/>
              <w:t>Сформировать понятия: ячейка, строка, столбец, адрес ячейки, диапазон (блок ячеек), рабочий лист, книга.</w:t>
            </w:r>
            <w:proofErr w:type="gramEnd"/>
          </w:p>
        </w:tc>
      </w:tr>
    </w:tbl>
    <w:p w:rsidR="00D00F6B" w:rsidRPr="00D00F6B" w:rsidRDefault="00D00F6B" w:rsidP="00D00F6B">
      <w:r w:rsidRPr="00D00F6B">
        <w:rPr>
          <w:rFonts w:ascii="Verdana" w:hAnsi="Verdana"/>
          <w:color w:val="000000"/>
          <w:sz w:val="18"/>
          <w:szCs w:val="18"/>
        </w:rPr>
        <w:br/>
      </w:r>
      <w:r w:rsidRPr="00D00F6B">
        <w:rPr>
          <w:rFonts w:ascii="Verdana" w:hAnsi="Verdana"/>
          <w:color w:val="000000"/>
          <w:sz w:val="18"/>
          <w:szCs w:val="18"/>
        </w:rPr>
        <w:br/>
      </w:r>
      <w:r w:rsidRPr="00D00F6B">
        <w:rPr>
          <w:rFonts w:ascii="Verdana" w:hAnsi="Verdana"/>
          <w:color w:val="000000"/>
          <w:sz w:val="18"/>
          <w:szCs w:val="18"/>
        </w:rPr>
        <w:br/>
      </w:r>
    </w:p>
    <w:p w:rsidR="00D00F6B" w:rsidRPr="00D00F6B" w:rsidRDefault="00161F5C" w:rsidP="00D00F6B">
      <w:pPr>
        <w:shd w:val="clear" w:color="auto" w:fill="FFFFFF"/>
        <w:spacing w:before="100" w:beforeAutospacing="1" w:after="100" w:afterAutospacing="1"/>
        <w:jc w:val="center"/>
        <w:outlineLvl w:val="2"/>
        <w:rPr>
          <w:rFonts w:ascii="Verdana" w:hAnsi="Verdana"/>
          <w:b/>
          <w:bCs/>
          <w:color w:val="0D67AB"/>
          <w:sz w:val="20"/>
          <w:szCs w:val="20"/>
        </w:rPr>
      </w:pPr>
      <w:r>
        <w:rPr>
          <w:rFonts w:ascii="Verdana" w:hAnsi="Verdana"/>
          <w:b/>
          <w:bCs/>
          <w:color w:val="0D67AB"/>
          <w:sz w:val="20"/>
          <w:szCs w:val="20"/>
        </w:rPr>
        <w:t>К</w:t>
      </w:r>
      <w:r w:rsidR="00D00F6B" w:rsidRPr="00D00F6B">
        <w:rPr>
          <w:rFonts w:ascii="Verdana" w:hAnsi="Verdana"/>
          <w:b/>
          <w:bCs/>
          <w:color w:val="0D67AB"/>
          <w:sz w:val="20"/>
          <w:szCs w:val="20"/>
        </w:rPr>
        <w:t>онспект урока:</w:t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Современные технологии обработки информации часто приводят к тому, что возникает необходимость представления данных в виде таблиц. В языках программирования для такого представления служат двухмерные массивы. Для табличных расчетов характерны относительно простые формулы, по которым производятся вычисления, и большие объемы исходных данных. Такого рода расчеты принято относить к разряду рутинных работ, для их выполнения следует использовать компьютер. Для этих целей созданы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b/>
          <w:bCs/>
          <w:color w:val="000000"/>
          <w:sz w:val="18"/>
        </w:rPr>
        <w:t>электронные таблицы (табличные процессоры)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— прикладное программное обеспечение общего назначения, предназначенное для обработки различных данных, представимых в табличной форме.</w:t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Электронная таблица (ЭТ)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 xml:space="preserve">позволяет хранить в табличной форме большое количество исходных данных, результатов, а также связей (алгебраических или логических соотношений) между ними. При изменении исходных данных все результаты автоматически пересчитываются и заносятся в таблицу. Электронные таблицы не только автоматизируют расчеты, но и являются эффективным средством моделирования различных вариантов и ситуаций. Меняя значения исходных данных, можно следить за изменением получаемых результатов и из множества вариантов решения задачи выбрать наиболее </w:t>
      </w:r>
      <w:proofErr w:type="gramStart"/>
      <w:r w:rsidRPr="00D00F6B">
        <w:rPr>
          <w:rFonts w:ascii="Verdana" w:hAnsi="Verdana"/>
          <w:color w:val="000000"/>
          <w:sz w:val="18"/>
          <w:szCs w:val="18"/>
        </w:rPr>
        <w:t>приемлемый</w:t>
      </w:r>
      <w:proofErr w:type="gramEnd"/>
      <w:r w:rsidRPr="00D00F6B">
        <w:rPr>
          <w:rFonts w:ascii="Verdana" w:hAnsi="Verdana"/>
          <w:color w:val="000000"/>
          <w:sz w:val="18"/>
          <w:szCs w:val="18"/>
        </w:rPr>
        <w:t>.</w:t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При работе с табличными процессорами создаются документы, которые также называют электронными таблицами. Такие таблицы можно просматривать, изменять, записывать на носители внешней памяти для хранения, распечатывать на принтере.</w:t>
      </w:r>
    </w:p>
    <w:p w:rsidR="00D00F6B" w:rsidRPr="00D00F6B" w:rsidRDefault="00D00F6B" w:rsidP="00D00F6B">
      <w:r w:rsidRPr="00D00F6B">
        <w:rPr>
          <w:rFonts w:ascii="Verdana" w:hAnsi="Verdana"/>
          <w:color w:val="000000"/>
          <w:sz w:val="18"/>
          <w:szCs w:val="18"/>
        </w:rPr>
        <w:br/>
      </w:r>
      <w:r w:rsidRPr="00D00F6B">
        <w:rPr>
          <w:rFonts w:ascii="Verdana" w:hAnsi="Verdana"/>
          <w:b/>
          <w:bCs/>
          <w:color w:val="000000"/>
          <w:sz w:val="18"/>
        </w:rPr>
        <w:t>Таблица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  <w:shd w:val="clear" w:color="auto" w:fill="FFFFFF"/>
        </w:rPr>
        <w:t>– форма организации данных по строкам и столбцам.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br/>
      </w:r>
      <w:r w:rsidRPr="00D00F6B">
        <w:rPr>
          <w:rFonts w:ascii="Verdana" w:hAnsi="Verdana"/>
          <w:b/>
          <w:bCs/>
          <w:color w:val="000000"/>
          <w:sz w:val="18"/>
        </w:rPr>
        <w:t>Электронная таблица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  <w:shd w:val="clear" w:color="auto" w:fill="FFFFFF"/>
        </w:rPr>
        <w:t>– компьютерный эквивалент обычной таблицы.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br/>
      </w:r>
      <w:r w:rsidRPr="00D00F6B">
        <w:rPr>
          <w:rFonts w:ascii="Verdana" w:hAnsi="Verdana"/>
          <w:b/>
          <w:bCs/>
          <w:color w:val="000000"/>
          <w:sz w:val="18"/>
        </w:rPr>
        <w:t>Табличный процессор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  <w:shd w:val="clear" w:color="auto" w:fill="FFFFFF"/>
        </w:rPr>
        <w:t>– комплекс программ, предназначенных для создания и обработки электронных таблиц.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br/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Электронная таблица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самая распространенная и мощная технология для профессиональной работы с данными. В ячейках таблицы могут быть записаны данные различных типов: текст, даты, числа, формулы и др. Главное достоинство электронной таблицы – возможность мгновенного автоматического пересчета всех данных, связанных формульными зависимостями, при изменении значения любого компонента таблицы.</w:t>
      </w:r>
    </w:p>
    <w:p w:rsidR="00D00F6B" w:rsidRPr="00D00F6B" w:rsidRDefault="00D00F6B" w:rsidP="00D00F6B">
      <w:r w:rsidRPr="00D00F6B"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 xml:space="preserve">Табличный процессор MS </w:t>
      </w:r>
      <w:proofErr w:type="spellStart"/>
      <w:r w:rsidRPr="00D00F6B">
        <w:rPr>
          <w:rFonts w:ascii="Verdana" w:hAnsi="Verdana"/>
          <w:color w:val="000000"/>
          <w:sz w:val="18"/>
          <w:szCs w:val="18"/>
          <w:shd w:val="clear" w:color="auto" w:fill="FFFFFF"/>
        </w:rPr>
        <w:t>Excel</w:t>
      </w:r>
      <w:proofErr w:type="spellEnd"/>
      <w:r w:rsidRPr="00D00F6B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позволяет: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br/>
      </w:r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Решать математические задачи: выполнять разнообразные табличные вычисления, вычислять значения функций, строить графики и диаграммы и т.п.;</w:t>
      </w:r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 w:rsidRPr="00D00F6B">
        <w:rPr>
          <w:rFonts w:ascii="Verdana" w:hAnsi="Verdana"/>
          <w:color w:val="000000"/>
          <w:sz w:val="18"/>
          <w:szCs w:val="18"/>
        </w:rPr>
        <w:t>Осуществлять численное исследование (Что будет, если?</w:t>
      </w:r>
      <w:proofErr w:type="gramEnd"/>
      <w:r w:rsidRPr="00D00F6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 w:rsidRPr="00D00F6B">
        <w:rPr>
          <w:rFonts w:ascii="Verdana" w:hAnsi="Verdana"/>
          <w:color w:val="000000"/>
          <w:sz w:val="18"/>
          <w:szCs w:val="18"/>
        </w:rPr>
        <w:t>Как сделать, чтобы?);</w:t>
      </w:r>
      <w:proofErr w:type="gramEnd"/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Проводить статистический анализ;</w:t>
      </w:r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Реализовать функции базы данных – ввод, поиск, сортировку, фильтрацию (отбор) и анализ данных;</w:t>
      </w:r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Устанавливать защиту на отдельные фрагменты таблицы, делать их невидимыми;</w:t>
      </w:r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Наглядно представлять данные в виде диаграмм и графиков;</w:t>
      </w:r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Вводить и редактировать тексты;</w:t>
      </w:r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Осуществлять обмен данными с другими программами, например, вставлять текст, рисунки, таблицы, подготовленные в других приложениях;</w:t>
      </w:r>
    </w:p>
    <w:p w:rsidR="00D00F6B" w:rsidRPr="00D00F6B" w:rsidRDefault="00D00F6B" w:rsidP="00D00F6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Осуществлять многотабличные связи.</w:t>
      </w:r>
    </w:p>
    <w:p w:rsidR="00D00F6B" w:rsidRPr="00D00F6B" w:rsidRDefault="00D00F6B" w:rsidP="00D00F6B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429250" cy="4171950"/>
            <wp:effectExtent l="19050" t="0" r="0" b="0"/>
            <wp:docPr id="1" name="Рисунок 1" descr="Окно программы MS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но программы MS Exce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6B" w:rsidRPr="00D00F6B" w:rsidRDefault="00D00F6B" w:rsidP="00D00F6B">
      <w:r w:rsidRPr="00D00F6B">
        <w:rPr>
          <w:rFonts w:ascii="Verdana" w:hAnsi="Verdana"/>
          <w:b/>
          <w:bCs/>
          <w:color w:val="000000"/>
          <w:sz w:val="18"/>
          <w:u w:val="single"/>
        </w:rPr>
        <w:t xml:space="preserve">Основные объекты табличного процессора MS </w:t>
      </w:r>
      <w:proofErr w:type="spellStart"/>
      <w:r w:rsidRPr="00D00F6B">
        <w:rPr>
          <w:rFonts w:ascii="Verdana" w:hAnsi="Verdana"/>
          <w:b/>
          <w:bCs/>
          <w:color w:val="000000"/>
          <w:sz w:val="18"/>
          <w:u w:val="single"/>
        </w:rPr>
        <w:t>Excel</w:t>
      </w:r>
      <w:proofErr w:type="spellEnd"/>
      <w:r w:rsidRPr="00D00F6B">
        <w:rPr>
          <w:rFonts w:ascii="Verdana" w:hAnsi="Verdana"/>
          <w:b/>
          <w:bCs/>
          <w:color w:val="000000"/>
          <w:sz w:val="18"/>
          <w:u w:val="single"/>
        </w:rPr>
        <w:t>: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Ячейка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минимальный объект табличного процессора;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Строка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горизонтальный набор ячеек, заголовки столбцов – A, B, C,…,IV;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Столбец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вертикальны набор ячеек, заголовки строк – 1, 2, 3,…65536;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anchor distT="238125" distB="238125" distL="238125" distR="2381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733675" cy="1476375"/>
            <wp:effectExtent l="19050" t="0" r="9525" b="0"/>
            <wp:wrapSquare wrapText="bothSides"/>
            <wp:docPr id="2" name="Рисунок 2" descr="Выделение диапазона (блока) яче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деление диапазона (блока) ячее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Адрес ячейки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определяется пересечением столбца и строки (A1, F123, AC72);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Указатель ячейки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рамка;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Активная ячейка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выделенная рамкой, с ней можно производить какие-либо операции;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Смежные ячейки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ячейки расположенные последовательно;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lastRenderedPageBreak/>
        <w:t>Диапазон (блок) ячеек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выделенные смежные ячейки, образующие прямоугольный участок таблицы;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Адрес диапазона (блока) ячеек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- определяется адресом верхней левой и нижней правой ячейки, разделенных двоеточием (</w:t>
      </w:r>
      <w:r w:rsidRPr="00D00F6B">
        <w:rPr>
          <w:rFonts w:ascii="Verdana" w:hAnsi="Verdana"/>
          <w:b/>
          <w:bCs/>
          <w:color w:val="000000"/>
          <w:sz w:val="18"/>
        </w:rPr>
        <w:t>:</w:t>
      </w:r>
      <w:r w:rsidRPr="00D00F6B">
        <w:rPr>
          <w:rFonts w:ascii="Verdana" w:hAnsi="Verdana"/>
          <w:color w:val="000000"/>
          <w:sz w:val="18"/>
          <w:szCs w:val="18"/>
        </w:rPr>
        <w:t>), B2</w:t>
      </w:r>
      <w:r w:rsidRPr="00D00F6B">
        <w:rPr>
          <w:rFonts w:ascii="Verdana" w:hAnsi="Verdana"/>
          <w:b/>
          <w:bCs/>
          <w:color w:val="000000"/>
          <w:sz w:val="18"/>
        </w:rPr>
        <w:t>: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 xml:space="preserve">C7 </w:t>
      </w:r>
      <w:r w:rsidRPr="00D00F6B">
        <w:rPr>
          <w:rFonts w:ascii="Arial" w:hAnsi="Arial" w:cs="Arial"/>
          <w:color w:val="000000"/>
          <w:sz w:val="18"/>
          <w:szCs w:val="18"/>
        </w:rPr>
        <w:t>→</w:t>
      </w:r>
      <w:r w:rsidRPr="00D00F6B">
        <w:rPr>
          <w:rFonts w:ascii="Verdana" w:hAnsi="Verdana" w:cs="Verdana"/>
          <w:color w:val="000000"/>
          <w:sz w:val="18"/>
          <w:szCs w:val="18"/>
        </w:rPr>
        <w:t xml:space="preserve"> B2, B3, B4, B5, B6, B7, C2, C3, C4, C5, C6, C7.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Книга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документ электронной таблицы, состоящий из листов, объединенных одним именем и являющихся файлом;</w:t>
      </w:r>
    </w:p>
    <w:p w:rsidR="00D00F6B" w:rsidRPr="00D00F6B" w:rsidRDefault="00D00F6B" w:rsidP="00D00F6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Лист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– рабочее поле, состоящее из ячеек.</w:t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 xml:space="preserve">При работе с табличными процессорами создаются документы, которые можно просматривать, изменять, записывать на носители внешней памяти для хранения, распечатывать на принтере. Режим формирования электронных таблиц предполагает заполнение и редактирование документа. </w:t>
      </w:r>
      <w:proofErr w:type="gramStart"/>
      <w:r w:rsidRPr="00D00F6B">
        <w:rPr>
          <w:rFonts w:ascii="Verdana" w:hAnsi="Verdana"/>
          <w:color w:val="000000"/>
          <w:sz w:val="18"/>
          <w:szCs w:val="18"/>
        </w:rPr>
        <w:t>При этом используются команды, изменяющие содержимое клеток (очистить, редактировать, копировать), и команды, изменяющие структуру таблицы (удалить, вставить, переместить).</w:t>
      </w:r>
      <w:proofErr w:type="gramEnd"/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Режим управления вычислениями.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Все вычисления начинаются с ячейки, расположенной на пересечении первой строки и первого столбца электронной таблицы. Вычисления проводятся в естественном порядке, т.е. если в очередной ячейке находится формула, включающая адрес еще не вычисленной ячейки, то вычисления по этой формуле откладываются до тех пор, пока значение в ячейке, от которого зависит формула, не будет определено. При каждом вводе нового значения в ячейку документ пересчитывается заново, — выполняется автоматический пересчет. В большинстве табличных процессоров существует возможность установки ручного пересчета, т.е. таблица пересчитывается заново только при подаче специальной команды.</w:t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Режим отображения формул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задает индикацию содержимого клеток на экране. Обычно этот режим выключен, и на экране отображаются значения, вычисленные на основании содержимого клеток.</w:t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Графический режим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>дает возможность отображать числовую информацию в графическом виде: диаграммы и графики. Это позволяет считать электронные таблицы полезным инструментом автоматизации инженерной, административной и научной деятельности.</w:t>
      </w:r>
    </w:p>
    <w:p w:rsidR="00D00F6B" w:rsidRPr="00161F5C" w:rsidRDefault="00D00F6B" w:rsidP="00D00F6B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 xml:space="preserve">В современных табличных процессорах, например, в </w:t>
      </w:r>
      <w:proofErr w:type="spellStart"/>
      <w:r w:rsidRPr="00D00F6B">
        <w:rPr>
          <w:rFonts w:ascii="Verdana" w:hAnsi="Verdana"/>
          <w:color w:val="000000"/>
          <w:sz w:val="18"/>
          <w:szCs w:val="18"/>
        </w:rPr>
        <w:t>Microsoft</w:t>
      </w:r>
      <w:proofErr w:type="spellEnd"/>
      <w:r w:rsidRPr="00D00F6B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D00F6B">
        <w:rPr>
          <w:rFonts w:ascii="Verdana" w:hAnsi="Verdana"/>
          <w:color w:val="000000"/>
          <w:sz w:val="18"/>
          <w:szCs w:val="18"/>
        </w:rPr>
        <w:t>Excel</w:t>
      </w:r>
      <w:proofErr w:type="spellEnd"/>
      <w:r w:rsidRPr="00D00F6B">
        <w:rPr>
          <w:rFonts w:ascii="Verdana" w:hAnsi="Verdana"/>
          <w:color w:val="000000"/>
          <w:sz w:val="18"/>
          <w:szCs w:val="18"/>
        </w:rPr>
        <w:t>, в качестве базы данных можно использовать список (набор строк таблицы, содержащий связанные данные). При выполнении обычных операций с данными, например, при поиске, сортировке или обработке данных, списки автоматически распознаются как базы данных. Перечисленные ниже элементы списков учитываются при организации данных:</w:t>
      </w:r>
      <w:r w:rsidRPr="00D00F6B">
        <w:rPr>
          <w:rFonts w:ascii="Verdana" w:hAnsi="Verdana"/>
          <w:color w:val="000000"/>
          <w:sz w:val="18"/>
          <w:szCs w:val="18"/>
        </w:rPr>
        <w:br/>
      </w:r>
      <w:r w:rsidRPr="00D00F6B">
        <w:rPr>
          <w:rFonts w:ascii="Verdana" w:hAnsi="Verdana"/>
          <w:color w:val="000000"/>
          <w:sz w:val="18"/>
          <w:szCs w:val="18"/>
        </w:rPr>
        <w:br/>
        <w:t>•  столбцы списков становятся полями базы данных;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br/>
        <w:t>•  заголовки столбцов становятся именами полей базы данных;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br/>
        <w:t>•  каждая строка списка преобразуется в запись данных.</w:t>
      </w:r>
    </w:p>
    <w:p w:rsidR="00D00F6B" w:rsidRDefault="00D00F6B" w:rsidP="00D00F6B">
      <w:pPr>
        <w:pStyle w:val="1"/>
        <w:shd w:val="clear" w:color="auto" w:fill="FFFFFF"/>
        <w:jc w:val="center"/>
        <w:rPr>
          <w:rFonts w:ascii="Verdana" w:hAnsi="Verdana"/>
          <w:color w:val="0D67AB"/>
          <w:sz w:val="26"/>
          <w:szCs w:val="26"/>
        </w:rPr>
      </w:pPr>
      <w:bookmarkStart w:id="2" w:name="st2"/>
      <w:r>
        <w:rPr>
          <w:rFonts w:ascii="Verdana" w:hAnsi="Verdana"/>
          <w:color w:val="0D67AB"/>
          <w:sz w:val="26"/>
          <w:szCs w:val="26"/>
        </w:rPr>
        <w:t>«Типы данных в ячейках электронной таблицы.</w:t>
      </w:r>
      <w:r>
        <w:rPr>
          <w:rStyle w:val="apple-converted-space"/>
          <w:rFonts w:ascii="Verdana" w:hAnsi="Verdana"/>
          <w:color w:val="0D67AB"/>
          <w:sz w:val="26"/>
          <w:szCs w:val="26"/>
        </w:rPr>
        <w:t> </w:t>
      </w:r>
      <w:r>
        <w:rPr>
          <w:rFonts w:ascii="Verdana" w:hAnsi="Verdana"/>
          <w:color w:val="0D67AB"/>
          <w:sz w:val="26"/>
          <w:szCs w:val="26"/>
        </w:rPr>
        <w:br/>
        <w:t>Правила записи арифметических операций»</w:t>
      </w:r>
      <w:bookmarkEnd w:id="2"/>
    </w:p>
    <w:p w:rsidR="00D00F6B" w:rsidRDefault="00D00F6B" w:rsidP="00D00F6B"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Ячейки рабочего листа электронной таблицы могут содержать:</w:t>
      </w:r>
    </w:p>
    <w:p w:rsidR="00D00F6B" w:rsidRDefault="00D00F6B" w:rsidP="00D00F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исходные или первичные данные – константы;</w:t>
      </w:r>
    </w:p>
    <w:p w:rsidR="00D00F6B" w:rsidRDefault="00D00F6B" w:rsidP="00D00F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производные данные, которые рассчитываются с помощью формул или функций.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Данные в ячейках таблицы могут относиться к одному из следующих типов: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текст, числа, даты, формулы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и</w:t>
      </w:r>
      <w:r>
        <w:rPr>
          <w:rStyle w:val="apple-converted-space"/>
          <w:rFonts w:ascii="Verdana" w:hAnsi="Verdana"/>
          <w:b/>
          <w:bCs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функции.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Текст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– последовательность букв, иногда цифр или некоторых специальных символов.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lastRenderedPageBreak/>
        <w:t>Числа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могут включать цифры и различные символы: знак процента, знак мантиссы, круглые скобки, денежные обозначения, разделители и др. Например: 5; 3,14.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Дата и время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вводятся в ячейки электронной таблицы как числа и выравниваются по правому краю.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Формулой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в электронной таблице называют алгебраические и логические выражения. Формулы всегда начинаются со знака равенства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 (=) </w:t>
      </w:r>
      <w:proofErr w:type="gramEnd"/>
      <w:r>
        <w:rPr>
          <w:rFonts w:ascii="Verdana" w:hAnsi="Verdana"/>
          <w:color w:val="000000"/>
          <w:sz w:val="18"/>
          <w:szCs w:val="18"/>
        </w:rPr>
        <w:t>и вводятся в латинском регистре. Например: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=А5*2/В</w:t>
      </w:r>
      <w:proofErr w:type="gramStart"/>
      <w:r>
        <w:rPr>
          <w:rStyle w:val="a5"/>
          <w:rFonts w:ascii="Verdana" w:hAnsi="Verdana"/>
          <w:color w:val="000000"/>
          <w:sz w:val="18"/>
          <w:szCs w:val="18"/>
        </w:rPr>
        <w:t>1</w:t>
      </w:r>
      <w:proofErr w:type="gramEnd"/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Функция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представляет собой программу с уникальным именем, для которой пользователь должен задать конкретные значения аргументов. Функции могут вводиться в таблицу в составе формул либо отдельно. Например, функция суммирования имеет вид =СУМ</w:t>
      </w:r>
      <w:proofErr w:type="gramStart"/>
      <w:r>
        <w:rPr>
          <w:rFonts w:ascii="Verdana" w:hAnsi="Verdana"/>
          <w:color w:val="000000"/>
          <w:sz w:val="18"/>
          <w:szCs w:val="18"/>
        </w:rPr>
        <w:t>М(</w:t>
      </w:r>
      <w:proofErr w:type="gramEnd"/>
      <w:r>
        <w:rPr>
          <w:rFonts w:ascii="Verdana" w:hAnsi="Verdana"/>
          <w:color w:val="000000"/>
          <w:sz w:val="18"/>
          <w:szCs w:val="18"/>
        </w:rPr>
        <w:t>А1:А</w:t>
      </w:r>
      <w:proofErr w:type="gramStart"/>
      <w:r>
        <w:rPr>
          <w:rFonts w:ascii="Verdana" w:hAnsi="Verdana"/>
          <w:color w:val="000000"/>
          <w:sz w:val="18"/>
          <w:szCs w:val="18"/>
        </w:rPr>
        <w:t>2</w:t>
      </w:r>
      <w:proofErr w:type="gramEnd"/>
      <w:r>
        <w:rPr>
          <w:rFonts w:ascii="Verdana" w:hAnsi="Verdana"/>
          <w:color w:val="000000"/>
          <w:sz w:val="18"/>
          <w:szCs w:val="18"/>
        </w:rPr>
        <w:t>)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Аргументами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функции могут быть: числа; ссылки на ячейки и диапазоны ячеек; имена; текст; другие функции; логические значения и др.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MS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содержит более 400 встроенных функций. Имена функций можно набирать в любом регистре – верхнем или нижнем. Для облегчения работы с встроенными функциями используется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Мастер функций.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19325" cy="1562100"/>
            <wp:effectExtent l="19050" t="0" r="9525" b="0"/>
            <wp:wrapSquare wrapText="bothSides"/>
            <wp:docPr id="3" name="Рисунок 3" descr="Приоритеты выполнения арифметических действ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оритеты выполнения арифметических действи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5"/>
          <w:rFonts w:ascii="Verdana" w:hAnsi="Verdana"/>
          <w:color w:val="000000"/>
          <w:sz w:val="18"/>
          <w:szCs w:val="18"/>
        </w:rPr>
        <w:t>В формулах используются следующие знаки арифметических операций: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сложение +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вычитание –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умножение *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деление /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возведение в степень ^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Для изменения порядка арифметических действий используются круглые скобки.</w:t>
      </w:r>
    </w:p>
    <w:p w:rsidR="00D00F6B" w:rsidRDefault="00D00F6B" w:rsidP="00D00F6B">
      <w:pPr>
        <w:pStyle w:val="1"/>
        <w:shd w:val="clear" w:color="auto" w:fill="FFFFFF"/>
        <w:jc w:val="center"/>
        <w:rPr>
          <w:rFonts w:ascii="Verdana" w:hAnsi="Verdana"/>
          <w:color w:val="0D67AB"/>
          <w:sz w:val="26"/>
          <w:szCs w:val="26"/>
        </w:rPr>
      </w:pPr>
      <w:bookmarkStart w:id="3" w:name="st3"/>
      <w:r>
        <w:rPr>
          <w:rFonts w:ascii="Verdana" w:hAnsi="Verdana"/>
          <w:color w:val="0D67AB"/>
          <w:sz w:val="26"/>
          <w:szCs w:val="26"/>
        </w:rPr>
        <w:t>«Форматирование элементов таблицы.</w:t>
      </w:r>
      <w:r>
        <w:rPr>
          <w:rFonts w:ascii="Verdana" w:hAnsi="Verdana"/>
          <w:color w:val="0D67AB"/>
          <w:sz w:val="26"/>
          <w:szCs w:val="26"/>
        </w:rPr>
        <w:br/>
        <w:t>Формат числа»</w:t>
      </w:r>
      <w:bookmarkEnd w:id="3"/>
    </w:p>
    <w:p w:rsidR="00D00F6B" w:rsidRDefault="00D00F6B" w:rsidP="00D00F6B"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Форматированием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называется изменение внешнего оформления таблиц и данных в них.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Важно!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различает форматирование всей ячейки и форматирование содержимого ячейки.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К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форматированию ячеек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относится: изменение шрифта содержимого ячеек, выравнивание данных в ячейках, представление чисел в разных форматах, оформление границ ячеек, и т.д. Для того чтобы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изменить формат ячейки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необходимо щелкнуть на ней и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Fonts w:ascii="Verdana" w:hAnsi="Verdana"/>
          <w:color w:val="000000"/>
          <w:sz w:val="18"/>
          <w:szCs w:val="18"/>
        </w:rPr>
        <w:t>. Появившееся диалоговое окно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 Ячеек,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позволит изменить формат всей ячейки.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Для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выравнивания данных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следует:</w:t>
      </w:r>
    </w:p>
    <w:p w:rsidR="00D00F6B" w:rsidRDefault="00D00F6B" w:rsidP="00D00F6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щелкнуть на форматируемой ячейке или выделить диапазон ячеек, содержащих выравниваемый текст;</w:t>
      </w:r>
    </w:p>
    <w:p w:rsidR="00D00F6B" w:rsidRDefault="00D00F6B" w:rsidP="00D00F6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 закладке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Выравнивание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установить опцию</w:t>
      </w:r>
      <w:proofErr w:type="gramStart"/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П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ереносить по словам</w:t>
      </w:r>
      <w:r>
        <w:rPr>
          <w:rFonts w:ascii="Verdana" w:hAnsi="Verdana"/>
          <w:color w:val="000000"/>
          <w:sz w:val="18"/>
          <w:szCs w:val="18"/>
        </w:rPr>
        <w:t>, которая позволяет располагать текст одной ячейки в несколько строк.</w:t>
      </w:r>
    </w:p>
    <w:p w:rsidR="00D00F6B" w:rsidRDefault="00D00F6B" w:rsidP="00D00F6B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191000" cy="3667125"/>
            <wp:effectExtent l="19050" t="0" r="0" b="0"/>
            <wp:docPr id="5" name="Рисунок 3" descr="Формат ячеек: Выравни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ат ячеек: Выравнивани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6B" w:rsidRPr="00161F5C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Для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оформления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предварительно выделенных ячеек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с помощью рамок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следует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 закладке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Граница</w:t>
      </w:r>
      <w:r>
        <w:rPr>
          <w:rFonts w:ascii="Verdana" w:hAnsi="Verdana"/>
          <w:color w:val="000000"/>
          <w:sz w:val="18"/>
          <w:szCs w:val="18"/>
        </w:rPr>
        <w:t>следует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выбрать тип линии для рамки, а затем щелкнуть на кнопке с нужным видом рамки. (Возможно поочередное назначение нескольких видов рамок).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color w:val="000000"/>
          <w:sz w:val="18"/>
          <w:szCs w:val="18"/>
        </w:rPr>
        <w:t>Для назначения цветного фона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предварительно выделенным ячейкам необходимо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 закладке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Вид</w:t>
      </w:r>
      <w:r>
        <w:rPr>
          <w:rFonts w:ascii="Verdana" w:hAnsi="Verdana"/>
          <w:color w:val="000000"/>
          <w:sz w:val="18"/>
          <w:szCs w:val="18"/>
        </w:rPr>
        <w:t>выбрать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цвет фона ячеек и нажать кнопку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ОК</w:t>
      </w:r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color w:val="000000"/>
          <w:sz w:val="18"/>
          <w:szCs w:val="18"/>
        </w:rPr>
        <w:t>Для изменения шрифта предварительно выделенного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текста или числа, находящихся в нескольких ячейках, необходимо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 закладке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Шрифт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следует указать тип шрифта (</w:t>
      </w:r>
      <w:proofErr w:type="spellStart"/>
      <w:r>
        <w:rPr>
          <w:rFonts w:ascii="Verdana" w:hAnsi="Verdana"/>
          <w:color w:val="000000"/>
          <w:sz w:val="18"/>
          <w:szCs w:val="18"/>
        </w:rPr>
        <w:t>Arial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Times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New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Roman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т. д.), начертание (жирный, курсив, подчеркнутый), размер шрифта, цвет и т.д.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color w:val="000000"/>
          <w:sz w:val="18"/>
          <w:szCs w:val="18"/>
        </w:rPr>
        <w:t>Для изменения формата чисел</w:t>
      </w:r>
      <w:r>
        <w:rPr>
          <w:rFonts w:ascii="Verdana" w:hAnsi="Verdana"/>
          <w:color w:val="000000"/>
          <w:sz w:val="18"/>
          <w:szCs w:val="18"/>
        </w:rPr>
        <w:t>, находящихся в выделенном диапазоне ячеек необходимо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 помощью закладки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Число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можно установить один из следующих форматов чисел: денежный, процентный, дата, текстовый и т.д.</w:t>
      </w:r>
    </w:p>
    <w:p w:rsidR="00D00F6B" w:rsidRPr="00161F5C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D00F6B" w:rsidRDefault="00D00F6B" w:rsidP="00D00F6B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191000" cy="3657600"/>
            <wp:effectExtent l="19050" t="0" r="0" b="0"/>
            <wp:docPr id="4" name="Рисунок 4" descr="Формат ячеек: Чи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рмат ячеек: Числ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6B" w:rsidRDefault="00D00F6B" w:rsidP="00D00F6B">
      <w:r>
        <w:rPr>
          <w:rFonts w:ascii="Verdana" w:hAnsi="Verdana"/>
          <w:color w:val="000000"/>
          <w:sz w:val="18"/>
          <w:szCs w:val="18"/>
        </w:rPr>
        <w:br/>
      </w:r>
    </w:p>
    <w:tbl>
      <w:tblPr>
        <w:tblW w:w="4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8"/>
        <w:gridCol w:w="1091"/>
        <w:gridCol w:w="4567"/>
      </w:tblGrid>
      <w:tr w:rsidR="00D00F6B" w:rsidTr="00D00F6B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Представление числа 100 в разных форматах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Пояснения</w:t>
            </w:r>
          </w:p>
        </w:tc>
      </w:tr>
      <w:tr w:rsidR="00D00F6B" w:rsidTr="00D00F6B">
        <w:trPr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 использования специальных средств. Текст выравнивается по левому краю, число по правому.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Числовой с двумя знаками после запятой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Числовой формат позволяет отображать любое количество знаков после запятой с соблюдением правил округления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Денежный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(в рублях)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100,00 р.</w:t>
            </w:r>
          </w:p>
        </w:tc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Знак денежной единицы («р.» и «) отображается только в ячейке, в строке редактирования (формул) он отсутствует.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Денежный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(в долларах)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$100,00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09.04.1900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хранит даты в виде последовательных чисел. По умолчанию дате 1 января 1900 года соответствует порядковый номер 1, а 1 января 2008 года – 39448.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Процентный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10000,0%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процентном формате число умножается на 100%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Экспоненциальный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1,00</w:t>
            </w:r>
            <w:proofErr w:type="gramStart"/>
            <w:r>
              <w:rPr>
                <w:rStyle w:val="a5"/>
                <w:rFonts w:ascii="Arial" w:hAnsi="Arial" w:cs="Arial"/>
                <w:sz w:val="20"/>
                <w:szCs w:val="20"/>
              </w:rPr>
              <w:t>Е</w:t>
            </w:r>
            <w:proofErr w:type="gramEnd"/>
            <w:r>
              <w:rPr>
                <w:rStyle w:val="a5"/>
                <w:rFonts w:ascii="Arial" w:hAnsi="Arial" w:cs="Arial"/>
                <w:sz w:val="20"/>
                <w:szCs w:val="20"/>
              </w:rPr>
              <w:t>+02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E+02 означает 10 во 2-ой степени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Текстовый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Текстовый формат используется для ввода чисел начинающихся с 0.</w:t>
            </w:r>
          </w:p>
        </w:tc>
      </w:tr>
    </w:tbl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</w:p>
    <w:p w:rsidR="00D00F6B" w:rsidRDefault="00D00F6B" w:rsidP="00D00F6B">
      <w:pPr>
        <w:pStyle w:val="1"/>
        <w:shd w:val="clear" w:color="auto" w:fill="FFFFFF"/>
        <w:jc w:val="center"/>
        <w:rPr>
          <w:rFonts w:ascii="Verdana" w:hAnsi="Verdana"/>
          <w:color w:val="0D67AB"/>
          <w:sz w:val="26"/>
          <w:szCs w:val="26"/>
        </w:rPr>
      </w:pPr>
      <w:bookmarkStart w:id="4" w:name="st4"/>
      <w:r>
        <w:rPr>
          <w:rFonts w:ascii="Verdana" w:hAnsi="Verdana"/>
          <w:color w:val="0D67AB"/>
          <w:sz w:val="26"/>
          <w:szCs w:val="26"/>
        </w:rPr>
        <w:t xml:space="preserve">«Ошибки в формулах в </w:t>
      </w:r>
      <w:proofErr w:type="spellStart"/>
      <w:r>
        <w:rPr>
          <w:rFonts w:ascii="Verdana" w:hAnsi="Verdana"/>
          <w:color w:val="0D67AB"/>
          <w:sz w:val="26"/>
          <w:szCs w:val="26"/>
        </w:rPr>
        <w:t>Microsoft</w:t>
      </w:r>
      <w:proofErr w:type="spellEnd"/>
      <w:r>
        <w:rPr>
          <w:rFonts w:ascii="Verdana" w:hAnsi="Verdana"/>
          <w:color w:val="0D67AB"/>
          <w:sz w:val="26"/>
          <w:szCs w:val="26"/>
        </w:rPr>
        <w:t xml:space="preserve"> </w:t>
      </w:r>
      <w:proofErr w:type="spellStart"/>
      <w:r>
        <w:rPr>
          <w:rFonts w:ascii="Verdana" w:hAnsi="Verdana"/>
          <w:color w:val="0D67AB"/>
          <w:sz w:val="26"/>
          <w:szCs w:val="26"/>
        </w:rPr>
        <w:t>Excel</w:t>
      </w:r>
      <w:proofErr w:type="spellEnd"/>
      <w:r>
        <w:rPr>
          <w:rFonts w:ascii="Verdana" w:hAnsi="Verdana"/>
          <w:color w:val="0D67AB"/>
          <w:sz w:val="26"/>
          <w:szCs w:val="26"/>
        </w:rPr>
        <w:t>»</w:t>
      </w:r>
      <w:bookmarkEnd w:id="4"/>
    </w:p>
    <w:p w:rsidR="00D00F6B" w:rsidRDefault="00D00F6B" w:rsidP="00D00F6B"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 xml:space="preserve">При проведении расчетов в электронной таблице </w:t>
      </w:r>
      <w:proofErr w:type="spellStart"/>
      <w:r>
        <w:rPr>
          <w:rFonts w:ascii="Verdana" w:hAnsi="Verdana"/>
          <w:color w:val="000000"/>
          <w:sz w:val="18"/>
          <w:szCs w:val="18"/>
        </w:rPr>
        <w:t>Microsoft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иногда в ячейках вместо ожидаемых значений выводятся различные «непонятные» результаты. Сегодня мы попытаемся сделать их для нас понятными.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Ячейки заполнены знаками # # # # # # # # # #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Ячейка может заполняться набором символов «решетки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» (#) </w:t>
      </w:r>
      <w:proofErr w:type="gramEnd"/>
      <w:r>
        <w:rPr>
          <w:rFonts w:ascii="Verdana" w:hAnsi="Verdana"/>
          <w:color w:val="000000"/>
          <w:sz w:val="18"/>
          <w:szCs w:val="18"/>
        </w:rPr>
        <w:t>по одной из следующих причин:</w:t>
      </w:r>
    </w:p>
    <w:p w:rsidR="00D00F6B" w:rsidRDefault="00D00F6B" w:rsidP="00D00F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ширина столбца недостаточна для размещения численного значения, для которого установлен формат Числовой, Денежный или Финансовый. Такая ситуация встречается, например, в ячейке, в которую скопирована формула из другой ячейки, для которой был установлен один из перечисленных форматов. Для исправления ошибки необходимо либо расширить ячейку, либо изменить формат представления данных в ней;</w:t>
      </w:r>
    </w:p>
    <w:p w:rsidR="00D00F6B" w:rsidRDefault="00D00F6B" w:rsidP="00D00F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ячейка содержит формулу, возвращающую некорректную дату или время.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>, например, не поддерживает даты до 1900 года  или отрицательные значения времени. Увеличение ширины ячейки данную ошибку не исправляет.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color w:val="000000"/>
          <w:sz w:val="18"/>
          <w:szCs w:val="18"/>
        </w:rPr>
        <w:t>Ошибка #ДЕЛ/0!</w:t>
      </w:r>
    </w:p>
    <w:p w:rsidR="00D00F6B" w:rsidRDefault="00D00F6B" w:rsidP="00D00F6B">
      <w:pPr>
        <w:pStyle w:val="a3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О том, что делить на ноль нельзя, знают даже учащиеся начальных классов. Но тем не менее такая ситуация в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встречается довольно часто. Например, на листе, подготовленном для решения линейного уравнения вида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Style w:val="a8"/>
          <w:rFonts w:ascii="Verdana" w:hAnsi="Verdana"/>
          <w:color w:val="000000"/>
          <w:sz w:val="18"/>
          <w:szCs w:val="18"/>
        </w:rPr>
        <w:t>ax</w:t>
      </w:r>
      <w:proofErr w:type="spellEnd"/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+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8"/>
          <w:rFonts w:ascii="Verdana" w:hAnsi="Verdana"/>
          <w:color w:val="000000"/>
          <w:sz w:val="18"/>
          <w:szCs w:val="18"/>
        </w:rPr>
        <w:t>b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= 0:</w:t>
      </w:r>
    </w:p>
    <w:p w:rsidR="00D00F6B" w:rsidRDefault="00D00F6B" w:rsidP="00D00F6B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2733675" cy="990600"/>
            <wp:effectExtent l="19050" t="0" r="9525" b="0"/>
            <wp:docPr id="17" name="Рисунок 17" descr="Решение линейного урав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ешение линейного уравнени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6B" w:rsidRDefault="00D00F6B" w:rsidP="00D00F6B"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— формула в ячейке B4, имеющая вид =–B3/B2, вернет значение ошибки #ДЕЛ/0! в ситуации, когда значение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коэффициента</w:t>
      </w:r>
      <w:proofErr w:type="gramEnd"/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Style w:val="a8"/>
          <w:rFonts w:ascii="Verdana" w:hAnsi="Verdana"/>
          <w:color w:val="000000"/>
          <w:sz w:val="18"/>
          <w:szCs w:val="18"/>
          <w:shd w:val="clear" w:color="auto" w:fill="FFFFFF"/>
        </w:rPr>
        <w:t>а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в ячейке B2 еще не задано. Для исключения вывода ошибки можно воспользоваться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функцией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ЕСЛИ, которая проверяет наличие «неправильного» значения в ячейке B2: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=ЕСЛИ(B2=0; ««; –B3/B2)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Данная формула выводит «пустое» значение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(««), 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если ячейка пустая или содержит 0; в противном случае выводится вычисленное значение корня уравнения.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Другое решение заключается в использовании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функции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ЕСЛИ для проверки существования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Style w:val="a8"/>
          <w:rFonts w:ascii="Verdana" w:hAnsi="Verdana"/>
          <w:color w:val="000000"/>
          <w:sz w:val="18"/>
          <w:szCs w:val="18"/>
          <w:shd w:val="clear" w:color="auto" w:fill="FFFFFF"/>
        </w:rPr>
        <w:t>любой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ошибки. Следующая формула также отображает «пустое» значение в случае получения ошибки любого типа: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=ЕСЛ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И(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ЕОШИБКА(–B3/B2); ««; –B3/B2)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 особенностями функции ЕОШИБКА ознакомьтесь самостоятельно.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Ошибка Имя?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 xml:space="preserve">Как известно, в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можно использовать в формулах не только адреса отдельных ячеек или диапазонов, но и их имена. Это облегчает понимание формул. Например, вы согласитесь, что формула нахождения корня линейного уравнения, оформленная в виде:</w:t>
      </w:r>
      <w:r>
        <w:rPr>
          <w:rFonts w:ascii="Verdana" w:hAnsi="Verdana"/>
          <w:color w:val="000000"/>
          <w:sz w:val="18"/>
          <w:szCs w:val="18"/>
        </w:rPr>
        <w:br/>
        <w:t>=ЕСЛИ(a=0; ««; –b/a)</w:t>
      </w:r>
      <w:r>
        <w:rPr>
          <w:rFonts w:ascii="Verdana" w:hAnsi="Verdana"/>
          <w:color w:val="000000"/>
          <w:sz w:val="18"/>
          <w:szCs w:val="18"/>
        </w:rPr>
        <w:br/>
        <w:t>— где a и b — имена ячеек, в которых задаются значения коэффициентов уравнения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8"/>
          <w:rFonts w:ascii="Verdana" w:hAnsi="Verdana"/>
          <w:color w:val="000000"/>
          <w:sz w:val="18"/>
          <w:szCs w:val="18"/>
        </w:rPr>
        <w:t>a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и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8"/>
          <w:rFonts w:ascii="Verdana" w:hAnsi="Verdana"/>
          <w:color w:val="000000"/>
          <w:sz w:val="18"/>
          <w:szCs w:val="18"/>
        </w:rPr>
        <w:t>b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соответственно, выглядит гораздо понятнее приведенного ранее варианта.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Ошибка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Имя?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возникает в следующих случаях:</w:t>
      </w:r>
    </w:p>
    <w:p w:rsidR="00D00F6B" w:rsidRDefault="00D00F6B" w:rsidP="00D00F6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формула содержит неопределенное имя ячейки или диапазона. Здесь же следует отметить одну особенность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Если удалить имя какой-то ячейки или какого-то диапазона, используемое в формуле, то в самой формуле оно останется (казалось бы,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мог бы преобразовать имена в ссылки на соответствующие ячейки, однако этого почему-то не происходит);</w:t>
      </w:r>
    </w:p>
    <w:p w:rsidR="00D00F6B" w:rsidRDefault="00D00F6B" w:rsidP="00D00F6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формула содержит текст, который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интерпретирует как неопределенное имя. Например, ошибка в написании имени функции приводит к отображению ошибки Имя</w:t>
      </w:r>
      <w:proofErr w:type="gramStart"/>
      <w:r>
        <w:rPr>
          <w:rFonts w:ascii="Verdana" w:hAnsi="Verdana"/>
          <w:color w:val="000000"/>
          <w:sz w:val="18"/>
          <w:szCs w:val="18"/>
        </w:rPr>
        <w:t>?.</w:t>
      </w:r>
      <w:proofErr w:type="gramEnd"/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br/>
      </w:r>
      <w:r>
        <w:rPr>
          <w:rStyle w:val="a5"/>
          <w:rFonts w:ascii="Verdana" w:hAnsi="Verdana"/>
          <w:color w:val="000000"/>
          <w:sz w:val="18"/>
          <w:szCs w:val="18"/>
        </w:rPr>
        <w:t>Ошибка #</w:t>
      </w:r>
      <w:proofErr w:type="spellStart"/>
      <w:proofErr w:type="gramStart"/>
      <w:r>
        <w:rPr>
          <w:rStyle w:val="a5"/>
          <w:rFonts w:ascii="Verdana" w:hAnsi="Verdana"/>
          <w:color w:val="000000"/>
          <w:sz w:val="18"/>
          <w:szCs w:val="18"/>
        </w:rPr>
        <w:t>Знач</w:t>
      </w:r>
      <w:proofErr w:type="spellEnd"/>
      <w:proofErr w:type="gramEnd"/>
      <w:r>
        <w:rPr>
          <w:rStyle w:val="a5"/>
          <w:rFonts w:ascii="Verdana" w:hAnsi="Verdana"/>
          <w:color w:val="000000"/>
          <w:sz w:val="18"/>
          <w:szCs w:val="18"/>
        </w:rPr>
        <w:t>!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Ошибка весьма распространена и встречается, как правило, в следующих ситуациях.</w:t>
      </w:r>
    </w:p>
    <w:p w:rsidR="00D00F6B" w:rsidRDefault="00D00F6B" w:rsidP="00D00F6B">
      <w:pPr>
        <w:numPr>
          <w:ilvl w:val="0"/>
          <w:numId w:val="7"/>
        </w:numPr>
        <w:shd w:val="clear" w:color="auto" w:fill="FFFFFF"/>
        <w:spacing w:before="100" w:beforeAutospacing="1" w:after="240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Формула пытается провести операцию, используя некорректные данные (например, пытается сложить число и текстовое значение). Если на листе в ячейке B7 (см. фрагмент листа ниже) была записана формула =B3+B4+B5+B6, которая затем была распространена (скопирована) на ячейки C7 и D7, то для приведенных исходных данных в ячейке будет выведен результат #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Знач</w:t>
      </w:r>
      <w:proofErr w:type="spellEnd"/>
      <w:proofErr w:type="gramEnd"/>
      <w:r>
        <w:rPr>
          <w:rFonts w:ascii="Verdana" w:hAnsi="Verdana"/>
          <w:color w:val="000000"/>
          <w:sz w:val="18"/>
          <w:szCs w:val="18"/>
        </w:rPr>
        <w:t>! (ясно, что складывать числа и текст нельзя).</w:t>
      </w:r>
    </w:p>
    <w:p w:rsidR="00D00F6B" w:rsidRDefault="00D00F6B" w:rsidP="00D00F6B">
      <w:pPr>
        <w:shd w:val="clear" w:color="auto" w:fill="FFFFFF"/>
        <w:spacing w:before="100" w:beforeAutospacing="1" w:after="100" w:afterAutospacing="1"/>
        <w:ind w:left="300" w:right="15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3829050" cy="1400175"/>
            <wp:effectExtent l="19050" t="0" r="0" b="0"/>
            <wp:docPr id="18" name="Рисунок 18" descr="результат #Знач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езультат #Знач!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6B" w:rsidRDefault="00D00F6B" w:rsidP="00D00F6B">
      <w:p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  <w:t>Использование функции СУММ позволит найти сумму числовых значений в диапазоне, в котором имеются и текстовые значения: =</w:t>
      </w:r>
      <w:proofErr w:type="gramStart"/>
      <w:r>
        <w:rPr>
          <w:rFonts w:ascii="Verdana" w:hAnsi="Verdana"/>
          <w:color w:val="000000"/>
          <w:sz w:val="18"/>
          <w:szCs w:val="18"/>
        </w:rPr>
        <w:t>СУММ(D3:D6).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Это означает, что в ячейке B7 можно записать формулу =СУММ(B3:B6) и распространить (скопировать) ее на ячейки C7 и D7.</w:t>
      </w:r>
      <w:proofErr w:type="gramEnd"/>
    </w:p>
    <w:p w:rsidR="00D00F6B" w:rsidRDefault="00D00F6B" w:rsidP="00D00F6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 качестве аргументов функции использованы данные несоответствующего типа (например, в </w:t>
      </w:r>
      <w:proofErr w:type="gramStart"/>
      <w:r>
        <w:rPr>
          <w:rFonts w:ascii="Verdana" w:hAnsi="Verdana"/>
          <w:color w:val="000000"/>
          <w:sz w:val="18"/>
          <w:szCs w:val="18"/>
        </w:rPr>
        <w:t>функции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ЕСЛИ вместо условия использовано число или текст).</w:t>
      </w:r>
    </w:p>
    <w:p w:rsidR="00D00F6B" w:rsidRDefault="00D00F6B" w:rsidP="00D00F6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качестве аргумента функции используется диапазон, тогда как аргументом должна быть отдельная ячейка. Пример ошибочного оформления: =</w:t>
      </w:r>
      <w:proofErr w:type="gramStart"/>
      <w:r>
        <w:rPr>
          <w:rFonts w:ascii="Verdana" w:hAnsi="Verdana"/>
          <w:color w:val="000000"/>
          <w:sz w:val="18"/>
          <w:szCs w:val="18"/>
        </w:rPr>
        <w:t>КОРЕНЬ (A3:A6).</w:t>
      </w:r>
      <w:proofErr w:type="gramEnd"/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Ошибка #Число!</w:t>
      </w:r>
    </w:p>
    <w:p w:rsidR="00D00F6B" w:rsidRDefault="00D00F6B" w:rsidP="00D00F6B"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Ошибка #Число! возникает в одном из двух случаев:</w:t>
      </w:r>
      <w:r>
        <w:rPr>
          <w:rFonts w:ascii="Verdana" w:hAnsi="Verdana"/>
          <w:color w:val="000000"/>
          <w:sz w:val="18"/>
          <w:szCs w:val="18"/>
        </w:rPr>
        <w:br/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для функции, использующей числовой аргумент, задан аргумент другого типа. Пример ошибочного оформления: =КОРЕН</w:t>
      </w:r>
      <w:proofErr w:type="gramStart"/>
      <w:r>
        <w:rPr>
          <w:rFonts w:ascii="Verdana" w:hAnsi="Verdana"/>
          <w:color w:val="000000"/>
          <w:sz w:val="18"/>
          <w:szCs w:val="18"/>
        </w:rPr>
        <w:t>Ь(</w:t>
      </w:r>
      <w:proofErr w:type="gramEnd"/>
      <w:r>
        <w:rPr>
          <w:rFonts w:ascii="Verdana" w:hAnsi="Verdana"/>
          <w:color w:val="000000"/>
          <w:sz w:val="18"/>
          <w:szCs w:val="18"/>
        </w:rPr>
        <w:t>И3);</w:t>
      </w:r>
      <w:r>
        <w:rPr>
          <w:rFonts w:ascii="Verdana" w:hAnsi="Verdana"/>
          <w:color w:val="000000"/>
          <w:sz w:val="18"/>
          <w:szCs w:val="18"/>
        </w:rPr>
        <w:br/>
        <w:t xml:space="preserve">2) формула содержит слишком большое или слишком маленькое значение. </w:t>
      </w:r>
      <w:proofErr w:type="spellStart"/>
      <w:r>
        <w:rPr>
          <w:rFonts w:ascii="Verdana" w:hAnsi="Verdana"/>
          <w:color w:val="000000"/>
          <w:sz w:val="18"/>
          <w:szCs w:val="18"/>
        </w:rPr>
        <w:t>Excel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поддерживает величины в пределах от 1Е-307 до 1Е307 (от 10-307 до 10307).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color w:val="000000"/>
          <w:sz w:val="18"/>
          <w:szCs w:val="18"/>
        </w:rPr>
        <w:t>Ошибка #Ссылка!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Ошибка #Ссылка! возникает в случае использования формулой ошибочной ссылки на ячейку. Данная ошибка может встречаться в следующих ситуациях.</w:t>
      </w:r>
    </w:p>
    <w:p w:rsidR="00D00F6B" w:rsidRDefault="00D00F6B" w:rsidP="00D00F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Ячейка, на которую ссылалась формула, была удалена. Например, следующая формула отображает ошибку #Число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!, </w:t>
      </w:r>
      <w:proofErr w:type="gramEnd"/>
      <w:r>
        <w:rPr>
          <w:rFonts w:ascii="Verdana" w:hAnsi="Verdana"/>
          <w:color w:val="000000"/>
          <w:sz w:val="18"/>
          <w:szCs w:val="18"/>
        </w:rPr>
        <w:t>если удалена строка 20, столбец A или столбец B:</w:t>
      </w:r>
      <w:r>
        <w:rPr>
          <w:rFonts w:ascii="Verdana" w:hAnsi="Verdana"/>
          <w:color w:val="000000"/>
          <w:sz w:val="18"/>
          <w:szCs w:val="18"/>
        </w:rPr>
        <w:br/>
        <w:t>=A20/B20</w:t>
      </w:r>
    </w:p>
    <w:p w:rsidR="00D00F6B" w:rsidRDefault="00D00F6B" w:rsidP="00D00F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Формула скопирована в новое место, где относительные ссылки на ячейки становятся недействительными. Например, если формулу =A1–1 в ячейке A2 скопировать в ячейку A1, формула вернет ошибку #Число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!, </w:t>
      </w:r>
      <w:proofErr w:type="gramEnd"/>
      <w:r>
        <w:rPr>
          <w:rFonts w:ascii="Verdana" w:hAnsi="Verdana"/>
          <w:color w:val="000000"/>
          <w:sz w:val="18"/>
          <w:szCs w:val="18"/>
        </w:rPr>
        <w:t>так как в ней будет присутствовать ссылка на несуществующую ячейку.</w:t>
      </w:r>
    </w:p>
    <w:p w:rsidR="00D00F6B" w:rsidRDefault="00D00F6B" w:rsidP="00D00F6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300" w:right="15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Содержимое ячейки с формулой было вырезано (командой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Правка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—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Вырезать</w:t>
      </w:r>
      <w:r>
        <w:rPr>
          <w:rFonts w:ascii="Verdana" w:hAnsi="Verdana"/>
          <w:color w:val="000000"/>
          <w:sz w:val="18"/>
          <w:szCs w:val="18"/>
        </w:rPr>
        <w:t>) и затем вставлено в ячейку, на которую ссылается формула.</w:t>
      </w:r>
    </w:p>
    <w:p w:rsidR="00D00F6B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  <w:t>В заключение заметим, что в случаях, когда результатом формулы является ошибка любого из рассмотренных типов, а ширина столбца недостаточна для размещения соответствующего сообщения, ячейка заполняется знаками «#».</w:t>
      </w:r>
    </w:p>
    <w:p w:rsidR="00D00F6B" w:rsidRDefault="00D00F6B" w:rsidP="00D00F6B"/>
    <w:sectPr w:rsidR="00D00F6B" w:rsidSect="008D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44E"/>
    <w:multiLevelType w:val="multilevel"/>
    <w:tmpl w:val="F44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249C4"/>
    <w:multiLevelType w:val="multilevel"/>
    <w:tmpl w:val="7260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F5B77"/>
    <w:multiLevelType w:val="multilevel"/>
    <w:tmpl w:val="3EF0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42083"/>
    <w:multiLevelType w:val="multilevel"/>
    <w:tmpl w:val="F1C49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AF1611"/>
    <w:multiLevelType w:val="multilevel"/>
    <w:tmpl w:val="7C962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E41011"/>
    <w:multiLevelType w:val="multilevel"/>
    <w:tmpl w:val="35F4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B3013"/>
    <w:multiLevelType w:val="multilevel"/>
    <w:tmpl w:val="115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32B8A"/>
    <w:multiLevelType w:val="multilevel"/>
    <w:tmpl w:val="2BE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3F6F15"/>
    <w:multiLevelType w:val="multilevel"/>
    <w:tmpl w:val="7D8A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6B"/>
    <w:rsid w:val="00002ADA"/>
    <w:rsid w:val="00161F5C"/>
    <w:rsid w:val="001D3FF0"/>
    <w:rsid w:val="002336DD"/>
    <w:rsid w:val="008D7CF7"/>
    <w:rsid w:val="008E7DAF"/>
    <w:rsid w:val="00C674E2"/>
    <w:rsid w:val="00D00F6B"/>
    <w:rsid w:val="00E15B97"/>
    <w:rsid w:val="00E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7CF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00F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00F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F6B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00F6B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00F6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00F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0F6B"/>
  </w:style>
  <w:style w:type="character" w:styleId="a5">
    <w:name w:val="Strong"/>
    <w:basedOn w:val="a0"/>
    <w:uiPriority w:val="22"/>
    <w:qFormat/>
    <w:rsid w:val="00D00F6B"/>
    <w:rPr>
      <w:b/>
      <w:bCs/>
    </w:rPr>
  </w:style>
  <w:style w:type="paragraph" w:styleId="a6">
    <w:name w:val="Balloon Text"/>
    <w:basedOn w:val="a"/>
    <w:link w:val="a7"/>
    <w:rsid w:val="00D00F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00F6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00F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7CF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00F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00F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F6B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00F6B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00F6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00F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0F6B"/>
  </w:style>
  <w:style w:type="character" w:styleId="a5">
    <w:name w:val="Strong"/>
    <w:basedOn w:val="a0"/>
    <w:uiPriority w:val="22"/>
    <w:qFormat/>
    <w:rsid w:val="00D00F6B"/>
    <w:rPr>
      <w:b/>
      <w:bCs/>
    </w:rPr>
  </w:style>
  <w:style w:type="paragraph" w:styleId="a6">
    <w:name w:val="Balloon Text"/>
    <w:basedOn w:val="a"/>
    <w:link w:val="a7"/>
    <w:rsid w:val="00D00F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00F6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00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21C85-6F7B-4C20-A498-5288A3C9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Metod-kopilka.ru</Company>
  <LinksUpToDate>false</LinksUpToDate>
  <CharactersWithSpaces>15789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 Э.М-А.</dc:creator>
  <cp:lastModifiedBy>User</cp:lastModifiedBy>
  <cp:revision>2</cp:revision>
  <dcterms:created xsi:type="dcterms:W3CDTF">2023-09-19T10:31:00Z</dcterms:created>
  <dcterms:modified xsi:type="dcterms:W3CDTF">2023-09-19T10:31:00Z</dcterms:modified>
</cp:coreProperties>
</file>