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418" w:rsidRDefault="00B559A1">
      <w:pPr>
        <w:pStyle w:val="a4"/>
      </w:pPr>
      <w:r>
        <w:t>Лабораторная</w:t>
      </w:r>
      <w:r>
        <w:rPr>
          <w:spacing w:val="-9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rPr>
          <w:spacing w:val="-5"/>
        </w:rPr>
        <w:t>№11</w:t>
      </w:r>
    </w:p>
    <w:p w:rsidR="00272418" w:rsidRDefault="00272418">
      <w:pPr>
        <w:pStyle w:val="a3"/>
        <w:spacing w:before="3"/>
        <w:ind w:left="0"/>
        <w:rPr>
          <w:b/>
          <w:sz w:val="28"/>
        </w:rPr>
      </w:pPr>
    </w:p>
    <w:p w:rsidR="00272418" w:rsidRDefault="00B559A1">
      <w:pPr>
        <w:pStyle w:val="1"/>
        <w:spacing w:line="240" w:lineRule="auto"/>
        <w:ind w:left="1719" w:right="2282"/>
        <w:jc w:val="center"/>
      </w:pPr>
      <w:r>
        <w:t>Тема:</w:t>
      </w:r>
      <w:r>
        <w:rPr>
          <w:spacing w:val="-8"/>
        </w:rPr>
        <w:t xml:space="preserve"> </w:t>
      </w:r>
      <w:r>
        <w:t>Использование</w:t>
      </w:r>
      <w:r>
        <w:rPr>
          <w:spacing w:val="-7"/>
        </w:rPr>
        <w:t xml:space="preserve"> </w:t>
      </w:r>
      <w:r>
        <w:t>абсолютных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смешанных</w:t>
      </w:r>
      <w:r>
        <w:rPr>
          <w:spacing w:val="-7"/>
        </w:rPr>
        <w:t xml:space="preserve"> </w:t>
      </w:r>
      <w:r>
        <w:t>ссылок в электронных таблицах.</w:t>
      </w:r>
    </w:p>
    <w:p w:rsidR="00272418" w:rsidRDefault="00B559A1">
      <w:pPr>
        <w:spacing w:before="275"/>
        <w:ind w:left="143" w:right="704"/>
        <w:jc w:val="both"/>
        <w:rPr>
          <w:sz w:val="24"/>
        </w:rPr>
      </w:pPr>
      <w:r>
        <w:rPr>
          <w:sz w:val="24"/>
        </w:rPr>
        <w:t xml:space="preserve">1) Рассмотрим конкретный </w:t>
      </w:r>
      <w:r>
        <w:rPr>
          <w:i/>
          <w:sz w:val="24"/>
        </w:rPr>
        <w:t>пример относительной ссылки</w:t>
      </w:r>
      <w:r>
        <w:rPr>
          <w:sz w:val="24"/>
        </w:rPr>
        <w:t>.</w:t>
      </w:r>
    </w:p>
    <w:p w:rsidR="00272418" w:rsidRDefault="00B559A1">
      <w:pPr>
        <w:pStyle w:val="a3"/>
        <w:jc w:val="both"/>
      </w:pPr>
      <w:r>
        <w:t>Пример</w:t>
      </w:r>
      <w:r>
        <w:rPr>
          <w:spacing w:val="-4"/>
        </w:rPr>
        <w:t xml:space="preserve"> </w:t>
      </w:r>
      <w:r>
        <w:t>относительных</w:t>
      </w:r>
      <w:r>
        <w:rPr>
          <w:spacing w:val="-3"/>
        </w:rPr>
        <w:t xml:space="preserve"> </w:t>
      </w:r>
      <w:r>
        <w:t>ссылок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proofErr w:type="spellStart"/>
      <w:r>
        <w:rPr>
          <w:spacing w:val="-4"/>
        </w:rPr>
        <w:t>Excel</w:t>
      </w:r>
      <w:proofErr w:type="spellEnd"/>
    </w:p>
    <w:p w:rsidR="00272418" w:rsidRDefault="00B559A1">
      <w:pPr>
        <w:pStyle w:val="a3"/>
        <w:ind w:right="705"/>
        <w:jc w:val="both"/>
      </w:pPr>
      <w:r>
        <w:t xml:space="preserve">Пусть у нас есть электронная таблица, в которой </w:t>
      </w:r>
      <w:proofErr w:type="gramStart"/>
      <w:r>
        <w:t>отражены</w:t>
      </w:r>
      <w:proofErr w:type="gramEnd"/>
      <w:r>
        <w:t xml:space="preserve"> наименование, цена, количество и стоимость товаров.</w:t>
      </w:r>
    </w:p>
    <w:p w:rsidR="00B559A1" w:rsidRDefault="00B559A1">
      <w:pPr>
        <w:pStyle w:val="a3"/>
        <w:ind w:right="705"/>
        <w:jc w:val="both"/>
      </w:pPr>
      <w:r>
        <w:t>Пример 1.</w:t>
      </w:r>
    </w:p>
    <w:p w:rsidR="00272418" w:rsidRDefault="00B559A1">
      <w:pPr>
        <w:pStyle w:val="a3"/>
        <w:spacing w:before="9"/>
        <w:ind w:left="0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50611</wp:posOffset>
            </wp:positionV>
            <wp:extent cx="3789899" cy="1581150"/>
            <wp:effectExtent l="0" t="0" r="0" b="0"/>
            <wp:wrapTopAndBottom/>
            <wp:docPr id="5" name="Image 5" descr="6-absoliutnye-i-otnositelnye-ssylki-v-exc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6-absoliutnye-i-otnositelnye-ssylki-v-excel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9899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2418" w:rsidRDefault="00272418">
      <w:pPr>
        <w:pStyle w:val="a3"/>
        <w:spacing w:before="10"/>
        <w:ind w:left="0"/>
      </w:pPr>
    </w:p>
    <w:p w:rsidR="00272418" w:rsidRDefault="00B559A1">
      <w:pPr>
        <w:pStyle w:val="a3"/>
        <w:ind w:right="702"/>
        <w:jc w:val="both"/>
      </w:pPr>
      <w:r>
        <w:t>Нам нужно рассчитать стоимость для каждого товара. В ячейке D2 введем формулу, в которой перемножим цену товара</w:t>
      </w:r>
      <w:proofErr w:type="gramStart"/>
      <w:r>
        <w:t xml:space="preserve"> А</w:t>
      </w:r>
      <w:proofErr w:type="gramEnd"/>
      <w:r>
        <w:t xml:space="preserve"> и количество проданных единиц. Формула в ячейке D2 ссылается на ячейку B2 и C2, </w:t>
      </w:r>
      <w:proofErr w:type="gramStart"/>
      <w:r>
        <w:t>которые</w:t>
      </w:r>
      <w:proofErr w:type="gramEnd"/>
      <w:r>
        <w:t xml:space="preserve"> являются </w:t>
      </w:r>
      <w:r>
        <w:rPr>
          <w:i/>
        </w:rPr>
        <w:t>относительными ссылками</w:t>
      </w:r>
      <w:r>
        <w:t>. При перетаскивании маркера заполнения вниз на ячейки, которые необходимо заполнить, формула автоматически изменяется.</w:t>
      </w:r>
    </w:p>
    <w:p w:rsidR="00272418" w:rsidRDefault="00272418">
      <w:pPr>
        <w:pStyle w:val="a3"/>
        <w:jc w:val="both"/>
      </w:pPr>
    </w:p>
    <w:p w:rsidR="00272418" w:rsidRDefault="00B559A1">
      <w:pPr>
        <w:pStyle w:val="a3"/>
        <w:ind w:left="14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856354" cy="1914525"/>
            <wp:effectExtent l="0" t="0" r="0" b="0"/>
            <wp:docPr id="6" name="Image 6" descr="7-absoliutnye-i-otnositelnye-ssylki-v-exc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7-absoliutnye-i-otnositelnye-ssylki-v-excel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6354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418" w:rsidRDefault="00272418">
      <w:pPr>
        <w:pStyle w:val="a3"/>
        <w:spacing w:before="14"/>
        <w:ind w:left="0"/>
      </w:pPr>
    </w:p>
    <w:p w:rsidR="00272418" w:rsidRDefault="00B559A1">
      <w:pPr>
        <w:ind w:left="143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208063</wp:posOffset>
            </wp:positionV>
            <wp:extent cx="3932675" cy="1933575"/>
            <wp:effectExtent l="0" t="0" r="0" b="0"/>
            <wp:wrapTopAndBottom/>
            <wp:docPr id="7" name="Image 7" descr="8-absoliutnye-i-otnositelnye-ssylki-v-exc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8-absoliutnye-i-otnositelnye-ssylki-v-excel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26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Ниже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4"/>
          <w:sz w:val="24"/>
        </w:rPr>
        <w:t xml:space="preserve"> </w:t>
      </w:r>
      <w:r>
        <w:rPr>
          <w:sz w:val="24"/>
        </w:rPr>
        <w:t>расчеты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наглядными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формулами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относительных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ссылок</w:t>
      </w:r>
      <w:r>
        <w:rPr>
          <w:spacing w:val="-2"/>
          <w:sz w:val="24"/>
        </w:rPr>
        <w:t>.</w:t>
      </w:r>
    </w:p>
    <w:p w:rsidR="00272418" w:rsidRDefault="00B559A1">
      <w:pPr>
        <w:pStyle w:val="a3"/>
        <w:spacing w:before="273"/>
        <w:ind w:right="703"/>
        <w:jc w:val="both"/>
      </w:pPr>
      <w:r>
        <w:t xml:space="preserve">Таким образом, </w:t>
      </w:r>
      <w:r>
        <w:rPr>
          <w:b/>
          <w:i/>
        </w:rPr>
        <w:t xml:space="preserve">относительная ссылка в </w:t>
      </w:r>
      <w:proofErr w:type="spellStart"/>
      <w:r>
        <w:rPr>
          <w:b/>
          <w:i/>
        </w:rPr>
        <w:t>Excel</w:t>
      </w:r>
      <w:proofErr w:type="spellEnd"/>
      <w:r>
        <w:rPr>
          <w:b/>
          <w:i/>
        </w:rPr>
        <w:t xml:space="preserve"> </w:t>
      </w:r>
      <w:r>
        <w:t>- это ссылка на ячейку, когда при копировании и переносе формул в другое место, в формулах меняется адрес ячеек относительно нового места.</w:t>
      </w:r>
    </w:p>
    <w:p w:rsidR="00272418" w:rsidRDefault="00272418">
      <w:pPr>
        <w:pStyle w:val="a3"/>
        <w:spacing w:before="6"/>
        <w:ind w:left="0"/>
      </w:pPr>
    </w:p>
    <w:p w:rsidR="00272418" w:rsidRDefault="00B559A1">
      <w:pPr>
        <w:pStyle w:val="2"/>
      </w:pPr>
      <w:r>
        <w:t>2) Абсолютная</w:t>
      </w:r>
      <w:r>
        <w:rPr>
          <w:spacing w:val="-3"/>
        </w:rPr>
        <w:t xml:space="preserve"> </w:t>
      </w:r>
      <w:r>
        <w:t>ссылка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Excel</w:t>
      </w:r>
      <w:proofErr w:type="spellEnd"/>
    </w:p>
    <w:p w:rsidR="00272418" w:rsidRDefault="00B559A1">
      <w:pPr>
        <w:pStyle w:val="a3"/>
        <w:ind w:right="701"/>
        <w:jc w:val="both"/>
      </w:pPr>
      <w:r>
        <w:rPr>
          <w:b/>
          <w:i/>
        </w:rPr>
        <w:t>Абсолютные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ссылки</w:t>
      </w:r>
      <w:r>
        <w:rPr>
          <w:b/>
          <w:i/>
          <w:spacing w:val="-1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противоположной</w:t>
      </w:r>
      <w:r>
        <w:rPr>
          <w:spacing w:val="-1"/>
        </w:rPr>
        <w:t xml:space="preserve"> </w:t>
      </w:r>
      <w:r>
        <w:t>ситуации,</w:t>
      </w:r>
      <w:r>
        <w:rPr>
          <w:spacing w:val="-2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ссылка</w:t>
      </w:r>
      <w:r>
        <w:rPr>
          <w:spacing w:val="-4"/>
        </w:rPr>
        <w:t xml:space="preserve"> </w:t>
      </w:r>
      <w:r>
        <w:t>на ячейку</w:t>
      </w:r>
      <w:r>
        <w:rPr>
          <w:spacing w:val="-2"/>
        </w:rPr>
        <w:t xml:space="preserve"> </w:t>
      </w:r>
      <w:r>
        <w:t xml:space="preserve">должна остаться неизменной при заполнении или копировании ячеек. </w:t>
      </w:r>
      <w:r>
        <w:rPr>
          <w:i/>
        </w:rPr>
        <w:t xml:space="preserve">Абсолютная ссылка </w:t>
      </w:r>
      <w:r>
        <w:t>обозначается знаком $ в координатах строки и столбца, например $A$1.</w:t>
      </w:r>
    </w:p>
    <w:p w:rsidR="00272418" w:rsidRDefault="00B559A1">
      <w:pPr>
        <w:pStyle w:val="a3"/>
        <w:ind w:right="706"/>
        <w:jc w:val="both"/>
      </w:pPr>
      <w:r>
        <w:t xml:space="preserve">Знак доллара фиксирует ссылку на данную ячейку, так что она остается неизменной независимо от того, куда смещается формула. Другими словами, использование $ в ссылках ячейках позволяет скопировать формулу в </w:t>
      </w:r>
      <w:proofErr w:type="spellStart"/>
      <w:r>
        <w:t>Excel</w:t>
      </w:r>
      <w:proofErr w:type="spellEnd"/>
      <w:r>
        <w:t xml:space="preserve"> без изменения ссылок.</w:t>
      </w:r>
    </w:p>
    <w:p w:rsidR="00272418" w:rsidRDefault="00B559A1">
      <w:pPr>
        <w:pStyle w:val="a3"/>
        <w:spacing w:before="7"/>
        <w:ind w:left="0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1108764</wp:posOffset>
            </wp:positionH>
            <wp:positionV relativeFrom="paragraph">
              <wp:posOffset>49169</wp:posOffset>
            </wp:positionV>
            <wp:extent cx="1294051" cy="923925"/>
            <wp:effectExtent l="0" t="0" r="0" b="0"/>
            <wp:wrapTopAndBottom/>
            <wp:docPr id="8" name="Image 8" descr="9-absoliutnye-i-otnositelnye-ssylki-v-exc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9-absoliutnye-i-otnositelnye-ssylki-v-excel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051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2418" w:rsidRDefault="00B559A1">
      <w:pPr>
        <w:pStyle w:val="a3"/>
        <w:spacing w:before="30"/>
        <w:jc w:val="both"/>
      </w:pPr>
      <w:r>
        <w:t>Абсолютная</w:t>
      </w:r>
      <w:r>
        <w:rPr>
          <w:spacing w:val="-3"/>
        </w:rPr>
        <w:t xml:space="preserve"> </w:t>
      </w:r>
      <w:r>
        <w:t>ссылка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spellStart"/>
      <w:r>
        <w:rPr>
          <w:spacing w:val="-4"/>
        </w:rPr>
        <w:t>Excel</w:t>
      </w:r>
      <w:proofErr w:type="spellEnd"/>
    </w:p>
    <w:p w:rsidR="00272418" w:rsidRDefault="00272418">
      <w:pPr>
        <w:pStyle w:val="a3"/>
        <w:ind w:left="0"/>
      </w:pPr>
    </w:p>
    <w:p w:rsidR="00272418" w:rsidRDefault="00B559A1">
      <w:pPr>
        <w:ind w:left="143" w:right="703"/>
        <w:jc w:val="both"/>
        <w:rPr>
          <w:sz w:val="24"/>
        </w:rPr>
      </w:pPr>
      <w:r>
        <w:rPr>
          <w:sz w:val="24"/>
        </w:rPr>
        <w:t xml:space="preserve">Например, если у вас есть значение 10 в ячейке A1, и вы используете </w:t>
      </w:r>
      <w:r>
        <w:rPr>
          <w:b/>
          <w:sz w:val="24"/>
        </w:rPr>
        <w:t>абсолютную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ссылку на ячейку </w:t>
      </w:r>
      <w:r>
        <w:rPr>
          <w:sz w:val="24"/>
        </w:rPr>
        <w:t xml:space="preserve">($A$1), формула = $A$1+5 всегда будет возвращать число 15, независимо от того, в какие ячейки копируется формула. С другой стороны, если вы пишете ту же формулу с </w:t>
      </w:r>
      <w:r>
        <w:rPr>
          <w:b/>
          <w:sz w:val="24"/>
        </w:rPr>
        <w:t xml:space="preserve">относительной ссылкой на ячейку </w:t>
      </w:r>
      <w:r>
        <w:rPr>
          <w:sz w:val="24"/>
        </w:rPr>
        <w:t>(A1), а затем скопируете ее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 другие ячейки в столбце, для каждой строки будет вычисляться другое значение. Следующее изображение демонстрирует разницу </w:t>
      </w:r>
      <w:r>
        <w:rPr>
          <w:i/>
          <w:sz w:val="24"/>
        </w:rPr>
        <w:t xml:space="preserve">абсолютных и относительных ссылок в MS </w:t>
      </w:r>
      <w:proofErr w:type="spellStart"/>
      <w:r>
        <w:rPr>
          <w:i/>
          <w:sz w:val="24"/>
        </w:rPr>
        <w:t>Excel</w:t>
      </w:r>
      <w:proofErr w:type="spellEnd"/>
      <w:r>
        <w:rPr>
          <w:sz w:val="24"/>
        </w:rPr>
        <w:t>:</w:t>
      </w:r>
    </w:p>
    <w:p w:rsidR="00272418" w:rsidRDefault="00272418">
      <w:pPr>
        <w:jc w:val="both"/>
        <w:rPr>
          <w:sz w:val="24"/>
        </w:rPr>
        <w:sectPr w:rsidR="00272418">
          <w:pgSz w:w="11910" w:h="16840"/>
          <w:pgMar w:top="1200" w:right="141" w:bottom="280" w:left="1559" w:header="720" w:footer="720" w:gutter="0"/>
          <w:cols w:space="720"/>
        </w:sectPr>
      </w:pPr>
    </w:p>
    <w:p w:rsidR="00272418" w:rsidRDefault="00B559A1">
      <w:pPr>
        <w:pStyle w:val="a3"/>
        <w:spacing w:before="5"/>
        <w:ind w:left="0"/>
      </w:pPr>
      <w:r>
        <w:lastRenderedPageBreak/>
        <w:t>Пример 2</w:t>
      </w:r>
    </w:p>
    <w:p w:rsidR="00272418" w:rsidRDefault="00B559A1">
      <w:pPr>
        <w:pStyle w:val="2"/>
      </w:pPr>
      <w:r>
        <w:t>Пример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proofErr w:type="gramStart"/>
      <w:r>
        <w:t>абсолютной</w:t>
      </w:r>
      <w:proofErr w:type="gramEnd"/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относительных</w:t>
      </w:r>
      <w:r>
        <w:rPr>
          <w:spacing w:val="-3"/>
        </w:rPr>
        <w:t xml:space="preserve"> </w:t>
      </w:r>
      <w:r>
        <w:t>ссылок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Excel</w:t>
      </w:r>
      <w:proofErr w:type="spellEnd"/>
    </w:p>
    <w:p w:rsidR="00272418" w:rsidRDefault="00B559A1">
      <w:pPr>
        <w:pStyle w:val="a3"/>
        <w:ind w:right="702"/>
        <w:jc w:val="both"/>
      </w:pPr>
      <w:r>
        <w:rPr>
          <w:noProof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741007</wp:posOffset>
            </wp:positionV>
            <wp:extent cx="6280030" cy="1809750"/>
            <wp:effectExtent l="0" t="0" r="0" b="0"/>
            <wp:wrapTopAndBottom/>
            <wp:docPr id="10" name="Image 10" descr="11-absoliutnye-i-otnositelnye-ssylki-v-exc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11-absoliutnye-i-otnositelnye-ssylki-v-excel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003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Пусть в рассматриваемой выше электронной таблице необходимо дополнительно рассчитать десятипроцентную скидку. В ячейке Е</w:t>
      </w:r>
      <w:proofErr w:type="gramStart"/>
      <w:r>
        <w:t>2</w:t>
      </w:r>
      <w:proofErr w:type="gramEnd"/>
      <w:r>
        <w:t xml:space="preserve"> вводим формулу =D2*(1-$H$1). Ссылка на ячейку $H$1 является </w:t>
      </w:r>
      <w:r>
        <w:rPr>
          <w:b/>
        </w:rPr>
        <w:t>абсолютной ссылкой на ячейку</w:t>
      </w:r>
      <w:r>
        <w:t>, и она не будет изменяться при заполнении других ячеек.</w:t>
      </w:r>
    </w:p>
    <w:p w:rsidR="00272418" w:rsidRDefault="00B559A1">
      <w:pPr>
        <w:pStyle w:val="a3"/>
        <w:spacing w:before="3"/>
        <w:jc w:val="both"/>
      </w:pPr>
      <w:r>
        <w:t>Абсолютная</w:t>
      </w:r>
      <w:r>
        <w:rPr>
          <w:spacing w:val="-5"/>
        </w:rPr>
        <w:t xml:space="preserve"> </w:t>
      </w:r>
      <w:r>
        <w:rPr>
          <w:spacing w:val="-2"/>
        </w:rPr>
        <w:t>ссылка</w:t>
      </w:r>
    </w:p>
    <w:p w:rsidR="00272418" w:rsidRDefault="00272418">
      <w:pPr>
        <w:pStyle w:val="a3"/>
        <w:ind w:left="0"/>
      </w:pPr>
    </w:p>
    <w:p w:rsidR="00272418" w:rsidRDefault="00B559A1">
      <w:pPr>
        <w:spacing w:before="1"/>
        <w:ind w:left="143" w:right="701"/>
        <w:jc w:val="both"/>
        <w:rPr>
          <w:sz w:val="24"/>
        </w:rPr>
      </w:pPr>
      <w:r>
        <w:rPr>
          <w:sz w:val="24"/>
        </w:rPr>
        <w:t xml:space="preserve">Для того чтобы сделать </w:t>
      </w:r>
      <w:r>
        <w:rPr>
          <w:b/>
          <w:sz w:val="24"/>
        </w:rPr>
        <w:t xml:space="preserve">абсолютную ссылку </w:t>
      </w:r>
      <w:r>
        <w:rPr>
          <w:sz w:val="24"/>
        </w:rPr>
        <w:t xml:space="preserve">из </w:t>
      </w:r>
      <w:r>
        <w:rPr>
          <w:b/>
          <w:sz w:val="24"/>
        </w:rPr>
        <w:t>относительной ссылки</w:t>
      </w:r>
      <w:r>
        <w:rPr>
          <w:sz w:val="24"/>
        </w:rPr>
        <w:t xml:space="preserve">, выделите ее в формуле и несколько раз нажмите </w:t>
      </w:r>
      <w:r>
        <w:rPr>
          <w:i/>
          <w:sz w:val="24"/>
        </w:rPr>
        <w:t xml:space="preserve">клавишу F4 </w:t>
      </w:r>
      <w:r>
        <w:rPr>
          <w:sz w:val="24"/>
        </w:rPr>
        <w:t>пока не появиться нужное сочетание. Все возможные варианты будут появляться по циклу:</w:t>
      </w:r>
    </w:p>
    <w:p w:rsidR="00272418" w:rsidRDefault="00B559A1">
      <w:pPr>
        <w:pStyle w:val="a3"/>
        <w:spacing w:before="9"/>
        <w:ind w:left="0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50443</wp:posOffset>
            </wp:positionV>
            <wp:extent cx="2494935" cy="752475"/>
            <wp:effectExtent l="0" t="0" r="0" b="0"/>
            <wp:wrapTopAndBottom/>
            <wp:docPr id="11" name="Image 11" descr="12-absoliutnye-i-otnositelnye-ssylki-v-exc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12-absoliutnye-i-otnositelnye-ssylki-v-excel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493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2418" w:rsidRDefault="00B559A1">
      <w:pPr>
        <w:pStyle w:val="a3"/>
        <w:spacing w:before="1" w:line="480" w:lineRule="auto"/>
        <w:ind w:right="1062"/>
      </w:pPr>
      <w:r>
        <w:t>Переключение между относительной, абсолютной ссылкой и смешанными ссылками</w:t>
      </w:r>
      <w:proofErr w:type="gramStart"/>
      <w:r>
        <w:t xml:space="preserve"> И</w:t>
      </w:r>
      <w:proofErr w:type="gramEnd"/>
      <w:r>
        <w:t>ли</w:t>
      </w:r>
      <w:r>
        <w:rPr>
          <w:spacing w:val="-3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можете</w:t>
      </w:r>
      <w:r>
        <w:rPr>
          <w:spacing w:val="-4"/>
        </w:rPr>
        <w:t xml:space="preserve"> </w:t>
      </w:r>
      <w:r>
        <w:rPr>
          <w:b/>
        </w:rPr>
        <w:t>сделать</w:t>
      </w:r>
      <w:r>
        <w:rPr>
          <w:b/>
          <w:spacing w:val="-2"/>
        </w:rPr>
        <w:t xml:space="preserve"> </w:t>
      </w:r>
      <w:r>
        <w:rPr>
          <w:b/>
        </w:rPr>
        <w:t>абсолютную</w:t>
      </w:r>
      <w:r>
        <w:rPr>
          <w:b/>
          <w:spacing w:val="-4"/>
        </w:rPr>
        <w:t xml:space="preserve"> </w:t>
      </w:r>
      <w:r>
        <w:rPr>
          <w:b/>
        </w:rPr>
        <w:t>ссылку</w:t>
      </w:r>
      <w:r>
        <w:t>,</w:t>
      </w:r>
      <w:r>
        <w:rPr>
          <w:spacing w:val="-1"/>
        </w:rPr>
        <w:t xml:space="preserve"> </w:t>
      </w:r>
      <w:r>
        <w:t>введя</w:t>
      </w:r>
      <w:r>
        <w:rPr>
          <w:spacing w:val="-3"/>
        </w:rPr>
        <w:t xml:space="preserve"> </w:t>
      </w:r>
      <w:r>
        <w:t>символ</w:t>
      </w:r>
      <w:r>
        <w:rPr>
          <w:spacing w:val="-4"/>
        </w:rPr>
        <w:t xml:space="preserve"> </w:t>
      </w:r>
      <w:r>
        <w:t>$</w:t>
      </w:r>
      <w:r>
        <w:rPr>
          <w:spacing w:val="-3"/>
        </w:rPr>
        <w:t xml:space="preserve"> </w:t>
      </w:r>
      <w:r>
        <w:t>вручную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клавиатуры.</w:t>
      </w:r>
    </w:p>
    <w:p w:rsidR="00272418" w:rsidRDefault="00272418">
      <w:pPr>
        <w:pStyle w:val="a3"/>
        <w:spacing w:line="480" w:lineRule="auto"/>
        <w:sectPr w:rsidR="00272418">
          <w:pgSz w:w="11910" w:h="16840"/>
          <w:pgMar w:top="1260" w:right="141" w:bottom="280" w:left="1559" w:header="720" w:footer="720" w:gutter="0"/>
          <w:cols w:space="720"/>
        </w:sectPr>
      </w:pPr>
    </w:p>
    <w:p w:rsidR="00272418" w:rsidRDefault="00B559A1">
      <w:pPr>
        <w:pStyle w:val="a3"/>
        <w:ind w:left="14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342221" cy="1800225"/>
            <wp:effectExtent l="0" t="0" r="0" b="0"/>
            <wp:docPr id="12" name="Image 12" descr="13-absoliutnye-i-otnositelnye-ssylki-v-exc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13-absoliutnye-i-otnositelnye-ssylki-v-excel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2221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418" w:rsidRDefault="00B559A1">
      <w:pPr>
        <w:pStyle w:val="a3"/>
        <w:jc w:val="both"/>
      </w:pPr>
      <w:r>
        <w:t>Абсолютная</w:t>
      </w:r>
      <w:r>
        <w:rPr>
          <w:spacing w:val="-3"/>
        </w:rPr>
        <w:t xml:space="preserve"> </w:t>
      </w:r>
      <w:r>
        <w:t>ссылка</w:t>
      </w:r>
      <w:r>
        <w:rPr>
          <w:spacing w:val="-4"/>
        </w:rPr>
        <w:t xml:space="preserve"> </w:t>
      </w:r>
      <w:r>
        <w:t>(режим</w:t>
      </w:r>
      <w:r>
        <w:rPr>
          <w:spacing w:val="-3"/>
        </w:rPr>
        <w:t xml:space="preserve"> </w:t>
      </w:r>
      <w:r>
        <w:rPr>
          <w:spacing w:val="-2"/>
        </w:rPr>
        <w:t>формул)</w:t>
      </w:r>
    </w:p>
    <w:p w:rsidR="00272418" w:rsidRDefault="00B559A1">
      <w:pPr>
        <w:spacing w:before="268"/>
        <w:ind w:left="143" w:right="702"/>
        <w:jc w:val="both"/>
        <w:rPr>
          <w:sz w:val="24"/>
        </w:rPr>
      </w:pPr>
      <w:r>
        <w:rPr>
          <w:sz w:val="24"/>
        </w:rPr>
        <w:t>Таким образом в отличи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от </w:t>
      </w:r>
      <w:r>
        <w:rPr>
          <w:i/>
          <w:sz w:val="24"/>
        </w:rPr>
        <w:t>относительных ссылок</w:t>
      </w:r>
      <w:r>
        <w:rPr>
          <w:sz w:val="24"/>
        </w:rPr>
        <w:t xml:space="preserve">, </w:t>
      </w:r>
      <w:r>
        <w:rPr>
          <w:i/>
          <w:sz w:val="24"/>
        </w:rPr>
        <w:t xml:space="preserve">абсолютные ссылки </w:t>
      </w:r>
      <w:r>
        <w:rPr>
          <w:sz w:val="24"/>
        </w:rPr>
        <w:t xml:space="preserve">не изменяются при копировании или заполнении. </w:t>
      </w:r>
      <w:r>
        <w:rPr>
          <w:b/>
          <w:sz w:val="24"/>
        </w:rPr>
        <w:t xml:space="preserve">Абсолютные ссылки </w:t>
      </w:r>
      <w:r>
        <w:rPr>
          <w:sz w:val="24"/>
        </w:rPr>
        <w:t xml:space="preserve">используются, когда нужно сохранить </w:t>
      </w:r>
      <w:proofErr w:type="gramStart"/>
      <w:r>
        <w:rPr>
          <w:sz w:val="24"/>
        </w:rPr>
        <w:t>неизменными</w:t>
      </w:r>
      <w:proofErr w:type="gramEnd"/>
      <w:r>
        <w:rPr>
          <w:sz w:val="24"/>
        </w:rPr>
        <w:t xml:space="preserve"> строку и столбец ячеек.</w:t>
      </w:r>
    </w:p>
    <w:p w:rsidR="00272418" w:rsidRDefault="00272418">
      <w:pPr>
        <w:pStyle w:val="a3"/>
        <w:spacing w:before="6"/>
        <w:ind w:left="0"/>
      </w:pPr>
    </w:p>
    <w:p w:rsidR="00272418" w:rsidRDefault="00B559A1">
      <w:pPr>
        <w:pStyle w:val="2"/>
      </w:pPr>
      <w:r>
        <w:t>3) Смешанные</w:t>
      </w:r>
      <w:r>
        <w:rPr>
          <w:spacing w:val="-4"/>
        </w:rPr>
        <w:t xml:space="preserve"> </w:t>
      </w:r>
      <w:r>
        <w:t>ссылки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Excel</w:t>
      </w:r>
      <w:proofErr w:type="spellEnd"/>
    </w:p>
    <w:p w:rsidR="00272418" w:rsidRDefault="00B559A1">
      <w:pPr>
        <w:ind w:left="143" w:right="700"/>
        <w:jc w:val="both"/>
        <w:rPr>
          <w:sz w:val="24"/>
        </w:rPr>
      </w:pPr>
      <w:r>
        <w:rPr>
          <w:b/>
          <w:sz w:val="24"/>
        </w:rPr>
        <w:t xml:space="preserve">Смешанные ссылки </w:t>
      </w:r>
      <w:r>
        <w:rPr>
          <w:sz w:val="24"/>
        </w:rPr>
        <w:t xml:space="preserve">используют, когда необходимо закрепить адрес ячейки только по строке или только по столбцу. </w:t>
      </w:r>
      <w:r>
        <w:rPr>
          <w:b/>
          <w:i/>
          <w:sz w:val="24"/>
        </w:rPr>
        <w:t xml:space="preserve">Смешанные ссылки </w:t>
      </w:r>
      <w:r>
        <w:rPr>
          <w:sz w:val="24"/>
        </w:rPr>
        <w:t xml:space="preserve">могут быть </w:t>
      </w:r>
      <w:r>
        <w:rPr>
          <w:i/>
          <w:sz w:val="24"/>
        </w:rPr>
        <w:t xml:space="preserve">абсолютными по столбцу и относительными по строке </w:t>
      </w:r>
      <w:r>
        <w:rPr>
          <w:sz w:val="24"/>
        </w:rPr>
        <w:t xml:space="preserve">(например, $A1), или </w:t>
      </w:r>
      <w:r>
        <w:rPr>
          <w:i/>
          <w:sz w:val="24"/>
        </w:rPr>
        <w:t xml:space="preserve">относительными по столбцу и абсолютными по строке </w:t>
      </w:r>
      <w:r>
        <w:rPr>
          <w:sz w:val="24"/>
        </w:rPr>
        <w:t>(например, A$1).</w:t>
      </w:r>
    </w:p>
    <w:p w:rsidR="00272418" w:rsidRDefault="00B559A1">
      <w:pPr>
        <w:pStyle w:val="a3"/>
        <w:ind w:right="701"/>
        <w:jc w:val="both"/>
      </w:pPr>
      <w:r>
        <w:t xml:space="preserve">Как вы помните, </w:t>
      </w:r>
      <w:r>
        <w:rPr>
          <w:b/>
        </w:rPr>
        <w:t xml:space="preserve">абсолютная ссылка в </w:t>
      </w:r>
      <w:proofErr w:type="spellStart"/>
      <w:r>
        <w:rPr>
          <w:b/>
        </w:rPr>
        <w:t>Excel</w:t>
      </w:r>
      <w:proofErr w:type="spellEnd"/>
      <w:r>
        <w:rPr>
          <w:b/>
        </w:rPr>
        <w:t xml:space="preserve"> </w:t>
      </w:r>
      <w:r>
        <w:t>содержит 2 знака доллара</w:t>
      </w:r>
      <w:proofErr w:type="gramStart"/>
      <w:r>
        <w:t xml:space="preserve"> ($), </w:t>
      </w:r>
      <w:proofErr w:type="gramEnd"/>
      <w:r>
        <w:t xml:space="preserve">которые блокируют как столбец, так и строку. В </w:t>
      </w:r>
      <w:r>
        <w:rPr>
          <w:b/>
        </w:rPr>
        <w:t xml:space="preserve">смешанной ссылке </w:t>
      </w:r>
      <w:r>
        <w:t>фиксируется только одна координата (абсолютная), а другая (относительная) изменяется в зависимости от относительного положения строки или столбца:</w:t>
      </w:r>
    </w:p>
    <w:p w:rsidR="00272418" w:rsidRDefault="00B559A1">
      <w:pPr>
        <w:pStyle w:val="a5"/>
        <w:numPr>
          <w:ilvl w:val="0"/>
          <w:numId w:val="3"/>
        </w:numPr>
        <w:tabs>
          <w:tab w:val="left" w:pos="862"/>
        </w:tabs>
        <w:ind w:left="862" w:right="701"/>
        <w:jc w:val="both"/>
        <w:rPr>
          <w:sz w:val="24"/>
        </w:rPr>
      </w:pPr>
      <w:r>
        <w:rPr>
          <w:b/>
          <w:sz w:val="24"/>
        </w:rPr>
        <w:t>Абсолютный столбец и относительная строка</w:t>
      </w:r>
      <w:r>
        <w:rPr>
          <w:sz w:val="24"/>
        </w:rPr>
        <w:t xml:space="preserve">, например $A1. Когда формула со </w:t>
      </w:r>
      <w:r>
        <w:rPr>
          <w:i/>
          <w:sz w:val="24"/>
        </w:rPr>
        <w:t xml:space="preserve">смешанной ссылкой </w:t>
      </w:r>
      <w:r>
        <w:rPr>
          <w:sz w:val="24"/>
        </w:rPr>
        <w:t>копируется в другие ячейки, знак $ перед буквой столбца блокирует ссылку на указанный столбец, чтобы он никогда не менялся. Ссылка относительной строки, без знака доллара, изменяется в зависимости от строки, в которую копируется формула.</w:t>
      </w:r>
    </w:p>
    <w:p w:rsidR="00272418" w:rsidRDefault="00B559A1">
      <w:pPr>
        <w:pStyle w:val="a5"/>
        <w:numPr>
          <w:ilvl w:val="0"/>
          <w:numId w:val="3"/>
        </w:numPr>
        <w:tabs>
          <w:tab w:val="left" w:pos="862"/>
        </w:tabs>
        <w:ind w:left="862" w:right="702"/>
        <w:jc w:val="both"/>
        <w:rPr>
          <w:sz w:val="24"/>
        </w:rPr>
      </w:pPr>
      <w:r>
        <w:rPr>
          <w:b/>
          <w:sz w:val="24"/>
        </w:rPr>
        <w:t>Относительный столбец и абсолютная строка</w:t>
      </w:r>
      <w:r>
        <w:rPr>
          <w:sz w:val="24"/>
        </w:rPr>
        <w:t>, например A$1. 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этой </w:t>
      </w:r>
      <w:r>
        <w:rPr>
          <w:i/>
          <w:sz w:val="24"/>
        </w:rPr>
        <w:t xml:space="preserve">смешанной ссылке </w:t>
      </w:r>
      <w:r>
        <w:rPr>
          <w:sz w:val="24"/>
        </w:rPr>
        <w:t>ссылка на строку не изменится, а ссылка на столбец будет меняться.</w:t>
      </w:r>
    </w:p>
    <w:p w:rsidR="00272418" w:rsidRDefault="00B559A1">
      <w:pPr>
        <w:pStyle w:val="a3"/>
        <w:spacing w:before="7"/>
        <w:ind w:left="0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1127734</wp:posOffset>
            </wp:positionH>
            <wp:positionV relativeFrom="paragraph">
              <wp:posOffset>49431</wp:posOffset>
            </wp:positionV>
            <wp:extent cx="3457329" cy="1276350"/>
            <wp:effectExtent l="0" t="0" r="0" b="0"/>
            <wp:wrapTopAndBottom/>
            <wp:docPr id="13" name="Image 13" descr="14-absoliutnye-i-otnositelnye-ssylki-v-exc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14-absoliutnye-i-otnositelnye-ssylki-v-excel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329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2418" w:rsidRDefault="00B559A1">
      <w:pPr>
        <w:pStyle w:val="a3"/>
        <w:spacing w:before="42"/>
        <w:jc w:val="both"/>
      </w:pPr>
      <w:r>
        <w:t>Смешанные</w:t>
      </w:r>
      <w:r>
        <w:rPr>
          <w:spacing w:val="-4"/>
        </w:rPr>
        <w:t xml:space="preserve"> </w:t>
      </w:r>
      <w:r>
        <w:rPr>
          <w:spacing w:val="-2"/>
        </w:rPr>
        <w:t>ссылки</w:t>
      </w:r>
    </w:p>
    <w:p w:rsidR="00272418" w:rsidRDefault="00272418">
      <w:pPr>
        <w:pStyle w:val="a3"/>
        <w:ind w:left="0"/>
      </w:pPr>
    </w:p>
    <w:p w:rsidR="00272418" w:rsidRDefault="00B559A1">
      <w:pPr>
        <w:pStyle w:val="a3"/>
        <w:ind w:right="2046"/>
        <w:jc w:val="both"/>
      </w:pPr>
      <w:r>
        <w:t>Ниже</w:t>
      </w:r>
      <w:r>
        <w:rPr>
          <w:spacing w:val="-7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представлен</w:t>
      </w:r>
      <w:r>
        <w:rPr>
          <w:spacing w:val="-3"/>
        </w:rPr>
        <w:t xml:space="preserve"> </w:t>
      </w:r>
      <w:r>
        <w:t>пример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обоих</w:t>
      </w:r>
      <w:r>
        <w:rPr>
          <w:spacing w:val="-3"/>
        </w:rPr>
        <w:t xml:space="preserve"> </w:t>
      </w:r>
      <w:r>
        <w:t>типов</w:t>
      </w:r>
      <w:r>
        <w:rPr>
          <w:spacing w:val="-6"/>
        </w:rPr>
        <w:t xml:space="preserve"> </w:t>
      </w:r>
      <w:r>
        <w:rPr>
          <w:i/>
        </w:rPr>
        <w:t>смешанных</w:t>
      </w:r>
      <w:r>
        <w:rPr>
          <w:i/>
          <w:spacing w:val="-5"/>
        </w:rPr>
        <w:t xml:space="preserve"> </w:t>
      </w:r>
      <w:r>
        <w:rPr>
          <w:i/>
        </w:rPr>
        <w:t>ссылок</w:t>
      </w:r>
      <w:r>
        <w:t xml:space="preserve">. Пример смешанных ссылок в </w:t>
      </w:r>
      <w:proofErr w:type="spellStart"/>
      <w:r>
        <w:t>Excel</w:t>
      </w:r>
      <w:proofErr w:type="spellEnd"/>
    </w:p>
    <w:p w:rsidR="00272418" w:rsidRDefault="00B559A1">
      <w:pPr>
        <w:pStyle w:val="a3"/>
        <w:ind w:right="701"/>
        <w:jc w:val="both"/>
      </w:pPr>
      <w:r>
        <w:t>Если нам нужно узнать какая будет стоимость с учетом 10%, 25% и 30% скидки, то в ячейку</w:t>
      </w:r>
      <w:r>
        <w:rPr>
          <w:spacing w:val="-4"/>
        </w:rPr>
        <w:t xml:space="preserve"> </w:t>
      </w:r>
      <w:r>
        <w:t>Е3 вводим формулу</w:t>
      </w:r>
      <w:r>
        <w:rPr>
          <w:spacing w:val="-2"/>
        </w:rPr>
        <w:t xml:space="preserve"> </w:t>
      </w:r>
      <w:r>
        <w:t xml:space="preserve">=$D3*(1-E$2), </w:t>
      </w:r>
      <w:proofErr w:type="gramStart"/>
      <w:r>
        <w:t>фиксируя</w:t>
      </w:r>
      <w:proofErr w:type="gramEnd"/>
      <w:r>
        <w:t xml:space="preserve"> таким образом столбец D</w:t>
      </w:r>
      <w:r>
        <w:rPr>
          <w:spacing w:val="-1"/>
        </w:rPr>
        <w:t xml:space="preserve"> </w:t>
      </w:r>
      <w:r>
        <w:t xml:space="preserve">(стоимость) и строку 2 (скидку). В данной формуле используются две </w:t>
      </w:r>
      <w:r>
        <w:rPr>
          <w:i/>
        </w:rPr>
        <w:t>смешанные ссылки</w:t>
      </w:r>
      <w:r>
        <w:t>:</w:t>
      </w:r>
    </w:p>
    <w:p w:rsidR="00272418" w:rsidRDefault="00B559A1">
      <w:pPr>
        <w:pStyle w:val="a3"/>
        <w:jc w:val="both"/>
      </w:pPr>
      <w:r>
        <w:rPr>
          <w:b/>
        </w:rPr>
        <w:t>$D3</w:t>
      </w:r>
      <w:r>
        <w:rPr>
          <w:b/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Абсолютный</w:t>
      </w:r>
      <w:r>
        <w:rPr>
          <w:spacing w:val="-1"/>
        </w:rPr>
        <w:t xml:space="preserve"> </w:t>
      </w:r>
      <w:r>
        <w:t>столбец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относительная</w:t>
      </w:r>
      <w:r>
        <w:rPr>
          <w:spacing w:val="-1"/>
        </w:rPr>
        <w:t xml:space="preserve"> </w:t>
      </w:r>
      <w:r>
        <w:rPr>
          <w:spacing w:val="-2"/>
        </w:rPr>
        <w:t>строка</w:t>
      </w:r>
    </w:p>
    <w:p w:rsidR="00272418" w:rsidRDefault="00B559A1">
      <w:pPr>
        <w:pStyle w:val="a3"/>
        <w:jc w:val="both"/>
      </w:pPr>
      <w:r>
        <w:rPr>
          <w:b/>
        </w:rPr>
        <w:t>E$2</w:t>
      </w:r>
      <w:r>
        <w:rPr>
          <w:b/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Относительный</w:t>
      </w:r>
      <w:r>
        <w:rPr>
          <w:spacing w:val="-1"/>
        </w:rPr>
        <w:t xml:space="preserve"> </w:t>
      </w:r>
      <w:r>
        <w:t>столбец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абсолютная</w:t>
      </w:r>
      <w:r>
        <w:rPr>
          <w:spacing w:val="-2"/>
        </w:rPr>
        <w:t xml:space="preserve"> строка</w:t>
      </w:r>
    </w:p>
    <w:p w:rsidR="00272418" w:rsidRDefault="00272418">
      <w:pPr>
        <w:pStyle w:val="a3"/>
        <w:jc w:val="both"/>
        <w:sectPr w:rsidR="00272418">
          <w:pgSz w:w="11910" w:h="16840"/>
          <w:pgMar w:top="1200" w:right="141" w:bottom="280" w:left="1559" w:header="720" w:footer="720" w:gutter="0"/>
          <w:cols w:space="720"/>
        </w:sectPr>
      </w:pPr>
    </w:p>
    <w:p w:rsidR="00272418" w:rsidRDefault="00B559A1">
      <w:pPr>
        <w:pStyle w:val="a3"/>
        <w:ind w:left="14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775835" cy="1943100"/>
            <wp:effectExtent l="0" t="0" r="0" b="0"/>
            <wp:docPr id="14" name="Image 14" descr="15-absoliutnye-i-otnositelnye-ssylki-v-exc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15-absoliutnye-i-otnositelnye-ssylki-v-excel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583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418" w:rsidRDefault="00B559A1">
      <w:pPr>
        <w:pStyle w:val="a3"/>
        <w:ind w:right="705"/>
        <w:jc w:val="both"/>
      </w:pPr>
      <w:r>
        <w:rPr>
          <w:noProof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558968</wp:posOffset>
            </wp:positionV>
            <wp:extent cx="5867881" cy="1709927"/>
            <wp:effectExtent l="0" t="0" r="0" b="0"/>
            <wp:wrapTopAndBottom/>
            <wp:docPr id="15" name="Image 15" descr="16-absoliutnye-i-otnositelnye-ssylki-v-exc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16-absoliutnye-i-otnositelnye-ssylki-v-excel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7881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Абсолютные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относительные</w:t>
      </w:r>
      <w:r>
        <w:rPr>
          <w:spacing w:val="-5"/>
        </w:rPr>
        <w:t xml:space="preserve"> </w:t>
      </w:r>
      <w:r>
        <w:t>ссылки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proofErr w:type="spellStart"/>
      <w:r>
        <w:t>Excel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Пример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смешанных</w:t>
      </w:r>
      <w:r>
        <w:rPr>
          <w:spacing w:val="-2"/>
        </w:rPr>
        <w:t xml:space="preserve"> </w:t>
      </w:r>
      <w:r>
        <w:t>ссылок</w:t>
      </w:r>
      <w:proofErr w:type="gramStart"/>
      <w:r>
        <w:t xml:space="preserve"> З</w:t>
      </w:r>
      <w:proofErr w:type="gramEnd"/>
      <w:r>
        <w:t xml:space="preserve">аполняем ячейки по столбцам и по строкам. В режиме формул расчеты со </w:t>
      </w:r>
      <w:r>
        <w:rPr>
          <w:i/>
        </w:rPr>
        <w:t xml:space="preserve">смешанными ссылками </w:t>
      </w:r>
      <w:r>
        <w:t>будут выглядеть так:</w:t>
      </w:r>
    </w:p>
    <w:p w:rsidR="00272418" w:rsidRDefault="00B559A1">
      <w:pPr>
        <w:pStyle w:val="a3"/>
        <w:jc w:val="both"/>
      </w:pPr>
      <w:r>
        <w:t>Пример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смешанных</w:t>
      </w:r>
      <w:r>
        <w:rPr>
          <w:spacing w:val="-1"/>
        </w:rPr>
        <w:t xml:space="preserve"> </w:t>
      </w:r>
      <w:r>
        <w:t>ссылок</w:t>
      </w:r>
      <w:r>
        <w:rPr>
          <w:spacing w:val="-3"/>
        </w:rPr>
        <w:t xml:space="preserve"> </w:t>
      </w:r>
      <w:r>
        <w:t>(режим</w:t>
      </w:r>
      <w:r>
        <w:rPr>
          <w:spacing w:val="-3"/>
        </w:rPr>
        <w:t xml:space="preserve"> </w:t>
      </w:r>
      <w:r>
        <w:rPr>
          <w:spacing w:val="-2"/>
        </w:rPr>
        <w:t>формул)</w:t>
      </w:r>
    </w:p>
    <w:p w:rsidR="00272418" w:rsidRDefault="00B559A1">
      <w:pPr>
        <w:pStyle w:val="a3"/>
        <w:ind w:right="705"/>
        <w:jc w:val="both"/>
      </w:pPr>
      <w:r>
        <w:t xml:space="preserve">При заполнении диапазона E3:G6 такая формула со </w:t>
      </w:r>
      <w:r>
        <w:rPr>
          <w:i/>
        </w:rPr>
        <w:t xml:space="preserve">смешанными ссылками </w:t>
      </w:r>
      <w:r>
        <w:t>дает соответствующие значения в каждой ячейке.</w:t>
      </w:r>
    </w:p>
    <w:p w:rsidR="00272418" w:rsidRDefault="00B559A1">
      <w:pPr>
        <w:pStyle w:val="a3"/>
        <w:spacing w:before="273"/>
        <w:ind w:right="699"/>
        <w:jc w:val="both"/>
      </w:pPr>
      <w:r>
        <w:t xml:space="preserve">Таким образом, </w:t>
      </w:r>
      <w:r>
        <w:rPr>
          <w:b/>
        </w:rPr>
        <w:t xml:space="preserve">абсолютная ссылка </w:t>
      </w:r>
      <w:r>
        <w:t xml:space="preserve">на ячейку при копировании или перемещении формулы не изменяется, а </w:t>
      </w:r>
      <w:r>
        <w:rPr>
          <w:b/>
        </w:rPr>
        <w:t xml:space="preserve">относительная ссылка </w:t>
      </w:r>
      <w:r>
        <w:t xml:space="preserve">автоматически перенастраивается на новую ячейку. В </w:t>
      </w:r>
      <w:r>
        <w:rPr>
          <w:b/>
        </w:rPr>
        <w:t xml:space="preserve">смешанной ссылке </w:t>
      </w:r>
      <w:r>
        <w:t>адрес ячейки закрепляют только либо по строке, либо по столбцу. Надеюсь, теперь вы в полной мере разобрались, что такое</w:t>
      </w:r>
      <w:r>
        <w:rPr>
          <w:spacing w:val="80"/>
        </w:rPr>
        <w:t xml:space="preserve"> </w:t>
      </w:r>
      <w:r>
        <w:t xml:space="preserve">относительные и абсолютные ссылки на ячейки, а формула </w:t>
      </w:r>
      <w:proofErr w:type="spellStart"/>
      <w:r>
        <w:t>Excel</w:t>
      </w:r>
      <w:proofErr w:type="spellEnd"/>
      <w:r>
        <w:t xml:space="preserve"> </w:t>
      </w:r>
      <w:proofErr w:type="gramStart"/>
      <w:r>
        <w:t>с</w:t>
      </w:r>
      <w:proofErr w:type="gramEnd"/>
      <w:r>
        <w:t xml:space="preserve"> знаками $ больше не является для вас загадкой.</w:t>
      </w:r>
    </w:p>
    <w:p w:rsidR="00272418" w:rsidRDefault="00272418">
      <w:pPr>
        <w:pStyle w:val="a3"/>
        <w:spacing w:before="5"/>
        <w:ind w:left="0"/>
      </w:pPr>
    </w:p>
    <w:p w:rsidR="00272418" w:rsidRDefault="00272418">
      <w:pPr>
        <w:pStyle w:val="a3"/>
        <w:spacing w:before="2"/>
        <w:ind w:left="0"/>
      </w:pPr>
      <w:bookmarkStart w:id="0" w:name="_GoBack"/>
      <w:bookmarkEnd w:id="0"/>
    </w:p>
    <w:p w:rsidR="00272418" w:rsidRDefault="00B559A1">
      <w:pPr>
        <w:pStyle w:val="1"/>
        <w:spacing w:before="1"/>
        <w:ind w:left="3573"/>
      </w:pPr>
      <w:r>
        <w:t>Контрольные</w:t>
      </w:r>
      <w:r>
        <w:rPr>
          <w:spacing w:val="-5"/>
        </w:rPr>
        <w:t xml:space="preserve"> </w:t>
      </w:r>
      <w:r>
        <w:rPr>
          <w:spacing w:val="-2"/>
        </w:rPr>
        <w:t>вопросы</w:t>
      </w:r>
    </w:p>
    <w:p w:rsidR="00272418" w:rsidRDefault="00B559A1">
      <w:pPr>
        <w:pStyle w:val="a5"/>
        <w:numPr>
          <w:ilvl w:val="1"/>
          <w:numId w:val="1"/>
        </w:numPr>
        <w:tabs>
          <w:tab w:val="left" w:pos="850"/>
        </w:tabs>
        <w:spacing w:line="272" w:lineRule="exact"/>
        <w:ind w:left="850" w:hanging="280"/>
        <w:rPr>
          <w:sz w:val="24"/>
        </w:rPr>
      </w:pPr>
      <w:r>
        <w:rPr>
          <w:sz w:val="24"/>
        </w:rPr>
        <w:t>Дайте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абсолютной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относительной</w:t>
      </w:r>
      <w:r>
        <w:rPr>
          <w:spacing w:val="-2"/>
          <w:sz w:val="24"/>
        </w:rPr>
        <w:t xml:space="preserve"> адресаций.</w:t>
      </w:r>
    </w:p>
    <w:p w:rsidR="00272418" w:rsidRDefault="00B559A1">
      <w:pPr>
        <w:pStyle w:val="a5"/>
        <w:numPr>
          <w:ilvl w:val="1"/>
          <w:numId w:val="1"/>
        </w:numPr>
        <w:tabs>
          <w:tab w:val="left" w:pos="850"/>
        </w:tabs>
        <w:spacing w:line="275" w:lineRule="exact"/>
        <w:ind w:left="850" w:hanging="280"/>
        <w:rPr>
          <w:sz w:val="24"/>
        </w:rPr>
      </w:pP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эти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адресации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ячеек?</w:t>
      </w:r>
    </w:p>
    <w:p w:rsidR="00272418" w:rsidRDefault="00B559A1">
      <w:pPr>
        <w:pStyle w:val="a5"/>
        <w:numPr>
          <w:ilvl w:val="1"/>
          <w:numId w:val="1"/>
        </w:numPr>
        <w:tabs>
          <w:tab w:val="left" w:pos="850"/>
        </w:tabs>
        <w:ind w:left="850" w:hanging="280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такое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функция?</w:t>
      </w:r>
      <w:r>
        <w:rPr>
          <w:spacing w:val="1"/>
          <w:sz w:val="24"/>
        </w:rPr>
        <w:t xml:space="preserve"> </w:t>
      </w:r>
      <w:r>
        <w:rPr>
          <w:sz w:val="24"/>
        </w:rPr>
        <w:t>Какими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3"/>
          <w:sz w:val="24"/>
        </w:rPr>
        <w:t xml:space="preserve"> </w:t>
      </w:r>
      <w:r>
        <w:rPr>
          <w:sz w:val="24"/>
        </w:rPr>
        <w:t>можно</w:t>
      </w:r>
      <w:r>
        <w:rPr>
          <w:spacing w:val="-6"/>
          <w:sz w:val="24"/>
        </w:rPr>
        <w:t xml:space="preserve"> </w:t>
      </w:r>
      <w:r>
        <w:rPr>
          <w:sz w:val="24"/>
        </w:rPr>
        <w:t>вставить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формулу?</w:t>
      </w:r>
    </w:p>
    <w:sectPr w:rsidR="00272418">
      <w:pgSz w:w="11910" w:h="16840"/>
      <w:pgMar w:top="1040" w:right="141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6064"/>
    <w:multiLevelType w:val="hybridMultilevel"/>
    <w:tmpl w:val="595C8836"/>
    <w:lvl w:ilvl="0" w:tplc="F86031B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7AE806E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61E64256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6958E7B8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158ACF2E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9F9A5804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09405DD4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1BFACC22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C1EAA56C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">
    <w:nsid w:val="1C577BD4"/>
    <w:multiLevelType w:val="hybridMultilevel"/>
    <w:tmpl w:val="7820DDDC"/>
    <w:lvl w:ilvl="0" w:tplc="C11A886C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32AAF8">
      <w:start w:val="1"/>
      <w:numFmt w:val="decimal"/>
      <w:lvlText w:val="%2."/>
      <w:lvlJc w:val="left"/>
      <w:pPr>
        <w:ind w:left="85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060B546">
      <w:numFmt w:val="bullet"/>
      <w:lvlText w:val="•"/>
      <w:lvlJc w:val="left"/>
      <w:pPr>
        <w:ind w:left="1898" w:hanging="281"/>
      </w:pPr>
      <w:rPr>
        <w:rFonts w:hint="default"/>
        <w:lang w:val="ru-RU" w:eastAsia="en-US" w:bidi="ar-SA"/>
      </w:rPr>
    </w:lvl>
    <w:lvl w:ilvl="3" w:tplc="E2963666">
      <w:numFmt w:val="bullet"/>
      <w:lvlText w:val="•"/>
      <w:lvlJc w:val="left"/>
      <w:pPr>
        <w:ind w:left="2936" w:hanging="281"/>
      </w:pPr>
      <w:rPr>
        <w:rFonts w:hint="default"/>
        <w:lang w:val="ru-RU" w:eastAsia="en-US" w:bidi="ar-SA"/>
      </w:rPr>
    </w:lvl>
    <w:lvl w:ilvl="4" w:tplc="2DC8AC8E">
      <w:numFmt w:val="bullet"/>
      <w:lvlText w:val="•"/>
      <w:lvlJc w:val="left"/>
      <w:pPr>
        <w:ind w:left="3975" w:hanging="281"/>
      </w:pPr>
      <w:rPr>
        <w:rFonts w:hint="default"/>
        <w:lang w:val="ru-RU" w:eastAsia="en-US" w:bidi="ar-SA"/>
      </w:rPr>
    </w:lvl>
    <w:lvl w:ilvl="5" w:tplc="75BC1DA8">
      <w:numFmt w:val="bullet"/>
      <w:lvlText w:val="•"/>
      <w:lvlJc w:val="left"/>
      <w:pPr>
        <w:ind w:left="5013" w:hanging="281"/>
      </w:pPr>
      <w:rPr>
        <w:rFonts w:hint="default"/>
        <w:lang w:val="ru-RU" w:eastAsia="en-US" w:bidi="ar-SA"/>
      </w:rPr>
    </w:lvl>
    <w:lvl w:ilvl="6" w:tplc="0E8EA44A">
      <w:numFmt w:val="bullet"/>
      <w:lvlText w:val="•"/>
      <w:lvlJc w:val="left"/>
      <w:pPr>
        <w:ind w:left="6052" w:hanging="281"/>
      </w:pPr>
      <w:rPr>
        <w:rFonts w:hint="default"/>
        <w:lang w:val="ru-RU" w:eastAsia="en-US" w:bidi="ar-SA"/>
      </w:rPr>
    </w:lvl>
    <w:lvl w:ilvl="7" w:tplc="1AD48F60">
      <w:numFmt w:val="bullet"/>
      <w:lvlText w:val="•"/>
      <w:lvlJc w:val="left"/>
      <w:pPr>
        <w:ind w:left="7090" w:hanging="281"/>
      </w:pPr>
      <w:rPr>
        <w:rFonts w:hint="default"/>
        <w:lang w:val="ru-RU" w:eastAsia="en-US" w:bidi="ar-SA"/>
      </w:rPr>
    </w:lvl>
    <w:lvl w:ilvl="8" w:tplc="B7EC4920">
      <w:numFmt w:val="bullet"/>
      <w:lvlText w:val="•"/>
      <w:lvlJc w:val="left"/>
      <w:pPr>
        <w:ind w:left="8129" w:hanging="281"/>
      </w:pPr>
      <w:rPr>
        <w:rFonts w:hint="default"/>
        <w:lang w:val="ru-RU" w:eastAsia="en-US" w:bidi="ar-SA"/>
      </w:rPr>
    </w:lvl>
  </w:abstractNum>
  <w:abstractNum w:abstractNumId="2">
    <w:nsid w:val="4FF1092C"/>
    <w:multiLevelType w:val="hybridMultilevel"/>
    <w:tmpl w:val="F6026C6C"/>
    <w:lvl w:ilvl="0" w:tplc="EB722FB8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389714">
      <w:numFmt w:val="bullet"/>
      <w:lvlText w:val="•"/>
      <w:lvlJc w:val="left"/>
      <w:pPr>
        <w:ind w:left="1362" w:hanging="240"/>
      </w:pPr>
      <w:rPr>
        <w:rFonts w:hint="default"/>
        <w:lang w:val="ru-RU" w:eastAsia="en-US" w:bidi="ar-SA"/>
      </w:rPr>
    </w:lvl>
    <w:lvl w:ilvl="2" w:tplc="7046B372">
      <w:numFmt w:val="bullet"/>
      <w:lvlText w:val="•"/>
      <w:lvlJc w:val="left"/>
      <w:pPr>
        <w:ind w:left="2345" w:hanging="240"/>
      </w:pPr>
      <w:rPr>
        <w:rFonts w:hint="default"/>
        <w:lang w:val="ru-RU" w:eastAsia="en-US" w:bidi="ar-SA"/>
      </w:rPr>
    </w:lvl>
    <w:lvl w:ilvl="3" w:tplc="8BCA46B0">
      <w:numFmt w:val="bullet"/>
      <w:lvlText w:val="•"/>
      <w:lvlJc w:val="left"/>
      <w:pPr>
        <w:ind w:left="3327" w:hanging="240"/>
      </w:pPr>
      <w:rPr>
        <w:rFonts w:hint="default"/>
        <w:lang w:val="ru-RU" w:eastAsia="en-US" w:bidi="ar-SA"/>
      </w:rPr>
    </w:lvl>
    <w:lvl w:ilvl="4" w:tplc="34226FA4">
      <w:numFmt w:val="bullet"/>
      <w:lvlText w:val="•"/>
      <w:lvlJc w:val="left"/>
      <w:pPr>
        <w:ind w:left="4310" w:hanging="240"/>
      </w:pPr>
      <w:rPr>
        <w:rFonts w:hint="default"/>
        <w:lang w:val="ru-RU" w:eastAsia="en-US" w:bidi="ar-SA"/>
      </w:rPr>
    </w:lvl>
    <w:lvl w:ilvl="5" w:tplc="56EC062E">
      <w:numFmt w:val="bullet"/>
      <w:lvlText w:val="•"/>
      <w:lvlJc w:val="left"/>
      <w:pPr>
        <w:ind w:left="5293" w:hanging="240"/>
      </w:pPr>
      <w:rPr>
        <w:rFonts w:hint="default"/>
        <w:lang w:val="ru-RU" w:eastAsia="en-US" w:bidi="ar-SA"/>
      </w:rPr>
    </w:lvl>
    <w:lvl w:ilvl="6" w:tplc="79ECF92C">
      <w:numFmt w:val="bullet"/>
      <w:lvlText w:val="•"/>
      <w:lvlJc w:val="left"/>
      <w:pPr>
        <w:ind w:left="6275" w:hanging="240"/>
      </w:pPr>
      <w:rPr>
        <w:rFonts w:hint="default"/>
        <w:lang w:val="ru-RU" w:eastAsia="en-US" w:bidi="ar-SA"/>
      </w:rPr>
    </w:lvl>
    <w:lvl w:ilvl="7" w:tplc="C7BC2102">
      <w:numFmt w:val="bullet"/>
      <w:lvlText w:val="•"/>
      <w:lvlJc w:val="left"/>
      <w:pPr>
        <w:ind w:left="7258" w:hanging="240"/>
      </w:pPr>
      <w:rPr>
        <w:rFonts w:hint="default"/>
        <w:lang w:val="ru-RU" w:eastAsia="en-US" w:bidi="ar-SA"/>
      </w:rPr>
    </w:lvl>
    <w:lvl w:ilvl="8" w:tplc="C9B827DA">
      <w:numFmt w:val="bullet"/>
      <w:lvlText w:val="•"/>
      <w:lvlJc w:val="left"/>
      <w:pPr>
        <w:ind w:left="8241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72418"/>
    <w:rsid w:val="00272418"/>
    <w:rsid w:val="00543247"/>
    <w:rsid w:val="006C4A1E"/>
    <w:rsid w:val="00B5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4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143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2"/>
      <w:ind w:left="1721" w:right="228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383" w:hanging="24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559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9A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4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143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2"/>
      <w:ind w:left="1721" w:right="228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383" w:hanging="24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559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9A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0-35</dc:creator>
  <cp:lastModifiedBy>User</cp:lastModifiedBy>
  <cp:revision>3</cp:revision>
  <dcterms:created xsi:type="dcterms:W3CDTF">2026-01-22T11:25:00Z</dcterms:created>
  <dcterms:modified xsi:type="dcterms:W3CDTF">2026-01-22T11:25:00Z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2026-01-22T00:00:00Z</vt:filetime>
  </property>
  <property fmtid="{D5CDD505-2E9C-101B-9397-08002B2CF9AE}" pid="5" name="Producer">
    <vt:lpwstr>www.ilovepdf.com</vt:lpwstr>
  </property>
</Properties>
</file>