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79F4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2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Arial" w:cs="Times New Roman"/>
          <w:b/>
          <w:bCs/>
          <w:i/>
          <w:iCs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/>
          <w:iCs/>
          <w:caps w:val="0"/>
          <w:spacing w:val="0"/>
          <w:sz w:val="28"/>
          <w:szCs w:val="28"/>
          <w:shd w:val="clear" w:fill="FFFFFF"/>
        </w:rPr>
        <w:t>Cargo Marking in Logistics</w:t>
      </w:r>
    </w:p>
    <w:p w14:paraId="593F93E0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0"/>
        <w:textAlignment w:val="auto"/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Cargo marking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 is a critical component of the logistics chain that ensures safe, efficient, and error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noBreakHyphen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free transportation of goods. Proper markings provide essential information to all parties involved — from shippers and carriers to customs officials and final recipients.</w:t>
      </w:r>
    </w:p>
    <w:p w14:paraId="1242C89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60" w:afterAutospacing="0" w:line="240" w:lineRule="auto"/>
        <w:ind w:left="0" w:right="0" w:firstLine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Key Purposes of Cargo Marking</w:t>
      </w:r>
    </w:p>
    <w:p w14:paraId="44679FD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Identification.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Marks help identify the consignor, consignee, and shipment details.</w:t>
      </w:r>
    </w:p>
    <w:p w14:paraId="508A1D1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Handling instructions.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Symbols and text indicate how to handle the cargo (e.g., «Fragile», «This Side Up»).</w:t>
      </w:r>
    </w:p>
    <w:p w14:paraId="7F36D2A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Regulatory compliance.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Markings ensure adherence to international and national regulations (e.g., hazardous materials labels).</w:t>
      </w:r>
    </w:p>
    <w:p w14:paraId="446AC4D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Tracking and traceability.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Unique identifiers (barcodes, RFID tags) enable real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noBreakHyphen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time tracking.</w:t>
      </w:r>
    </w:p>
    <w:p w14:paraId="5CF0F9C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Customs clearance.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Proper documentation and labels speed up border procedures.</w:t>
      </w:r>
    </w:p>
    <w:p w14:paraId="54EF956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60" w:afterAutospacing="0" w:line="240" w:lineRule="auto"/>
        <w:ind w:left="0" w:right="0" w:firstLine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Types of Cargo Markings</w:t>
      </w:r>
    </w:p>
    <w:p w14:paraId="26DE11B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Shipping marks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— include consignee’s name, destination port, package number, and contract/order number.</w:t>
      </w:r>
    </w:p>
    <w:p w14:paraId="3665D45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Handling marks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— pictorial symbols (e.g., glass symbol for fragile items, umbrella for «protect from moisture»).</w:t>
      </w:r>
    </w:p>
    <w:p w14:paraId="797F63B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Hazard labels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— standardized symbols for dangerous goods (flammable, toxic, corrosive, etc.), following UN and IATA regulations.</w:t>
      </w:r>
    </w:p>
    <w:p w14:paraId="73C1F83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Barcodes and QR codes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— digital identifiers for automated scanning and inventory management.</w:t>
      </w:r>
    </w:p>
    <w:p w14:paraId="7B67552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Weight and dimensions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— clearly marked gross/net weight and package size.</w:t>
      </w:r>
    </w:p>
    <w:p w14:paraId="65DE89F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60" w:afterAutospacing="0" w:line="240" w:lineRule="auto"/>
        <w:ind w:left="0" w:right="0" w:firstLine="0"/>
        <w:textAlignment w:val="auto"/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Legal Framework</w:t>
      </w:r>
    </w:p>
    <w:p w14:paraId="6566638F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Key international standards:</w:t>
      </w:r>
    </w:p>
    <w:p w14:paraId="00A21F8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ISO 780:1997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— pictorial marking symbols for handling.</w:t>
      </w:r>
    </w:p>
    <w:p w14:paraId="7A64BC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right="0" w:rightChars="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0CD858F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UN Recommendations on the Transport of Dangerous Goods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— hazard classification and labeling.</w:t>
      </w:r>
    </w:p>
    <w:p w14:paraId="14E1FFE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IMDG Code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(International Maritime Dangerous Goods Code) — for sea transport.</w:t>
      </w:r>
    </w:p>
    <w:p w14:paraId="04D9794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IATA Dangerous Goods Regulations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— for air freight.</w:t>
      </w:r>
    </w:p>
    <w:p w14:paraId="5E5925E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60" w:afterAutospacing="0" w:line="240" w:lineRule="auto"/>
        <w:ind w:left="0" w:right="0" w:firstLine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Best Practices</w:t>
      </w:r>
    </w:p>
    <w:p w14:paraId="216BCA5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Use durable materials (waterproof ink, adhesive labels).</w:t>
      </w:r>
    </w:p>
    <w:p w14:paraId="084539E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Place markings on at least two sides of the package.</w:t>
      </w:r>
    </w:p>
    <w:p w14:paraId="3CFE267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Ensure readability (font size, contrasting colors).</w:t>
      </w:r>
    </w:p>
    <w:p w14:paraId="180BAF2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hanging="36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Follow destination country’s language requirements (e.g., bilingual labels)</w:t>
      </w:r>
    </w:p>
    <w:p w14:paraId="25FCC8A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Double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noBreakHyphen/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check accuracy before shipment.</w:t>
      </w:r>
    </w:p>
    <w:p w14:paraId="0E715B4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20" w:afterAutospacing="0" w:line="240" w:lineRule="auto"/>
        <w:ind w:left="0" w:right="0" w:firstLine="0"/>
        <w:textAlignment w:val="auto"/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u w:val="single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u w:val="single"/>
          <w:shd w:val="clear" w:fill="FFFFFF"/>
        </w:rPr>
        <w:t>Exercises</w:t>
      </w:r>
    </w:p>
    <w:p w14:paraId="799D3AF5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0"/>
        <w:textAlignment w:val="auto"/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Exercise 1. Vocabulary Matching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Match the terms (1–8) with their definitions (A–H):</w:t>
      </w:r>
    </w:p>
    <w:p w14:paraId="1458C849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eastAsia="Arial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Consignee</w:t>
      </w:r>
    </w:p>
    <w:p w14:paraId="0ACBCC49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eastAsia="Arial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Shipping mark</w:t>
      </w:r>
    </w:p>
    <w:p w14:paraId="46F5B758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eastAsia="Arial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Handling mark</w:t>
      </w:r>
    </w:p>
    <w:p w14:paraId="6CFA7D47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eastAsia="Arial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Hazard label</w:t>
      </w:r>
    </w:p>
    <w:p w14:paraId="3836D49F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eastAsia="Arial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Barcode</w:t>
      </w:r>
    </w:p>
    <w:p w14:paraId="26ED1580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eastAsia="Arial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Gross weight</w:t>
      </w:r>
    </w:p>
    <w:p w14:paraId="4D81B6C6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eastAsia="Arial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IMDG Code</w:t>
      </w:r>
    </w:p>
    <w:p w14:paraId="69D6CF5F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eastAsia="Arial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RFID tag</w:t>
      </w:r>
    </w:p>
    <w:p w14:paraId="70A6C730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hanging="36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45B5F305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0"/>
        <w:textAlignment w:val="auto"/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A. A digital identifier for automated scanning.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B. The total weight of the package including packaging.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C. The person/company receiving the shipment.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D. A label indicating dangerous goods.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E. A symbol showing how to handle the cargo.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F. A unique identifier including consignee and package number.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G. Radio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noBreakHyphen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frequency identification device for tracking.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H. Regulations for maritime transport of dangerous goods.</w:t>
      </w:r>
    </w:p>
    <w:p w14:paraId="73F5D47E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0"/>
        <w:textAlignment w:val="auto"/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</w:pPr>
    </w:p>
    <w:p w14:paraId="4F385DD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0"/>
        <w:textAlignment w:val="auto"/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</w:pPr>
    </w:p>
    <w:p w14:paraId="3B478EA8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Exercise 2. True/False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Read the statements and mark them as True or False:</w:t>
      </w:r>
    </w:p>
    <w:p w14:paraId="57A8C09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Cargo markings are only necessary for international shipments.</w:t>
      </w:r>
    </w:p>
    <w:p w14:paraId="13F9ABC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eastAsia="Arial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ISO 780:1997 regulates hazard labels for dangerous goods.</w:t>
      </w:r>
    </w:p>
    <w:p w14:paraId="6128585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Handling marks are usually pictorial symbols.</w:t>
      </w:r>
    </w:p>
    <w:p w14:paraId="63285BA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Barcodes help in automated inventory management.</w:t>
      </w:r>
    </w:p>
    <w:p w14:paraId="55207E9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It’s sufficient to place markings on one side of the package.</w:t>
      </w:r>
    </w:p>
    <w:p w14:paraId="238CD54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The consignor’s name is always included in shipping marks.</w:t>
      </w:r>
    </w:p>
    <w:p w14:paraId="22C2E92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The IATA DGR applies to air freight dangerous goods.</w:t>
      </w:r>
    </w:p>
    <w:p w14:paraId="68FC97C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Waterproof labels are recommended for outdoor storage.</w:t>
      </w:r>
    </w:p>
    <w:p w14:paraId="6D95D5C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Exercise</w:t>
      </w: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  <w:lang w:val="ru-RU"/>
        </w:rPr>
        <w:t xml:space="preserve"> 4</w:t>
      </w: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. Translation Practice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Translate these common handling marks into English:</w:t>
      </w:r>
    </w:p>
    <w:p w14:paraId="39FE329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«Хрупкое. Осторожно»</w:t>
      </w:r>
    </w:p>
    <w:p w14:paraId="256732C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«Не кантовать»</w:t>
      </w:r>
    </w:p>
    <w:p w14:paraId="41EBABD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«Беречь от влаги»</w:t>
      </w:r>
    </w:p>
    <w:p w14:paraId="6F2A003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«Верх»</w:t>
      </w:r>
    </w:p>
    <w:p w14:paraId="2A56EFA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«Огнеопасно»</w:t>
      </w:r>
    </w:p>
    <w:p w14:paraId="35BD00A5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firstLine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Exercise</w:t>
      </w:r>
      <w:r>
        <w:rPr>
          <w:rFonts w:hint="default" w:eastAsia="Arial" w:cs="Times New Roman"/>
          <w:b/>
          <w:bCs/>
          <w:caps w:val="0"/>
          <w:spacing w:val="0"/>
          <w:sz w:val="28"/>
          <w:szCs w:val="28"/>
          <w:shd w:val="clear" w:fill="FFFFFF"/>
          <w:lang w:val="en-US"/>
        </w:rPr>
        <w:t xml:space="preserve"> </w:t>
      </w:r>
      <w:bookmarkStart w:id="0" w:name="_GoBack"/>
      <w:bookmarkEnd w:id="0"/>
      <w:r>
        <w:rPr>
          <w:rFonts w:hint="default" w:eastAsia="Arial" w:cs="Times New Roman"/>
          <w:b/>
          <w:bCs/>
          <w:caps w:val="0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default" w:ascii="Times New Roman" w:hAnsi="Times New Roman" w:eastAsia="Arial" w:cs="Times New Roman"/>
          <w:b/>
          <w:bCs/>
          <w:caps w:val="0"/>
          <w:spacing w:val="0"/>
          <w:sz w:val="28"/>
          <w:szCs w:val="28"/>
          <w:shd w:val="clear" w:fill="FFFFFF"/>
        </w:rPr>
        <w:t>. Short Answer Questions</w:t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caps w:val="0"/>
          <w:spacing w:val="0"/>
          <w:sz w:val="28"/>
          <w:szCs w:val="28"/>
          <w:shd w:val="clear" w:fill="FFFFFF"/>
        </w:rPr>
        <w:t>Answer in 1–2 sentences:</w:t>
      </w:r>
    </w:p>
    <w:p w14:paraId="4E70531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Why is cargo marking important for customs clearance?</w:t>
      </w:r>
    </w:p>
    <w:p w14:paraId="310BCCE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What are the consequences of incorrect hazard labeling?</w:t>
      </w:r>
    </w:p>
    <w:p w14:paraId="3074757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How do barcodes improve logistics operations?</w:t>
      </w:r>
    </w:p>
    <w:p w14:paraId="78B43BE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Why should markings be placed on multiple sides of a package?</w:t>
      </w:r>
    </w:p>
    <w:p w14:paraId="5B4AD97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/>
        <w:textAlignment w:val="auto"/>
        <w:rPr>
          <w:rFonts w:hint="default" w:ascii="Times New Roman" w:hAnsi="Times New Roman" w:eastAsia="Arial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caps w:val="0"/>
          <w:spacing w:val="0"/>
          <w:sz w:val="28"/>
          <w:szCs w:val="28"/>
          <w:shd w:val="clear" w:fill="FFFFFF"/>
        </w:rPr>
        <w:t>What information is typically included in shipping marks?</w:t>
      </w:r>
    </w:p>
    <w:p w14:paraId="09E7AD7D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40" w:lineRule="auto"/>
        <w:ind w:left="0" w:right="0" w:hanging="36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2F39F0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1876B3"/>
    <w:multiLevelType w:val="singleLevel"/>
    <w:tmpl w:val="C31876B3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CA533868"/>
    <w:multiLevelType w:val="multilevel"/>
    <w:tmpl w:val="CA533868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6958CEFF"/>
    <w:multiLevelType w:val="multilevel"/>
    <w:tmpl w:val="6958CEFF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7A9E60B8"/>
    <w:multiLevelType w:val="multilevel"/>
    <w:tmpl w:val="7A9E60B8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064B09"/>
    <w:rsid w:val="6CA27C80"/>
    <w:rsid w:val="6FDB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3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2026-01-28T07:06:00Z</dcterms:created>
  <dc:creator>125</dc:creator>
  <cp:lastModifiedBy>125</cp:lastModifiedBy>
  <dcterms:modified xsi:type="dcterms:W3CDTF">2026-01-28T07:33:22Z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88E988B165F74ED69B54035AE9FD4126_12</vt:lpwstr>
  </property>
</Properties>
</file>