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Способность к самовоспроизведению (репродукция)  — это одно из ключевых, определяющих свойств живого, наряду с обменом веществ, ростом, развитием и наследственностью. Без размножения невозможно существование жизни как явления во времени.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Биологическое значение размножения: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 Видовая: Обеспечение непрерывности и преемственности жизни.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 Внутривидовая: Увеличение численности особей вида и расселение его на новые территории.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 Эволюционная: Создание генетического разнообразия, служащего материалом для естественного отбора.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Уровни размножения: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Молекулярный: Репликация (самоудвоение) ДНК.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Клеточный: Деление клетки (митоз, мейоз).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Организменный: Собственно размножение организма (бесполое и половое).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566.929133858267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Деление клетки - основа роста, развития и размножения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 формы размножения на организменном уровне сводятся к двум типам деления клеток: митозу и мейозу.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55.0" w:type="dxa"/>
        <w:jc w:val="left"/>
        <w:tblInd w:w="-850.393700787401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75"/>
        <w:gridCol w:w="3375"/>
        <w:gridCol w:w="3405"/>
        <w:tblGridChange w:id="0">
          <w:tblGrid>
            <w:gridCol w:w="3375"/>
            <w:gridCol w:w="3375"/>
            <w:gridCol w:w="34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Критерий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Митоз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Мейоз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Биологическая роль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  <w:rtl w:val="0"/>
              </w:rPr>
              <w:t xml:space="preserve">Рост, регенерация, бесполое размножение. Обеспечивает постоянство генома в ряду поколений соматических клеток.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f1115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  <w:rtl w:val="0"/>
              </w:rPr>
              <w:t xml:space="preserve">Образование гамет (половых клеток) для полового размножения. Обеспечивает комбинативную изменчивость и редукцию (уменьшение) числа хромосом вдвое.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Число делений</w:t>
            </w:r>
          </w:p>
        </w:tc>
        <w:tc>
          <w:tcPr>
            <w:tcBorders>
              <w:right w:color="0f1115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  <w:rtl w:val="0"/>
              </w:rPr>
              <w:t xml:space="preserve">Одно деление.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1115" w:space="0" w:sz="4" w:val="single"/>
              <w:left w:color="0f1115" w:space="0" w:sz="4" w:val="single"/>
              <w:bottom w:color="000000" w:space="0" w:sz="6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  <w:rtl w:val="0"/>
              </w:rPr>
              <w:t xml:space="preserve">Два последовательных деления (мейоз I и мейоз II).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Число дочерних клеток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  <w:rtl w:val="0"/>
              </w:rPr>
              <w:t xml:space="preserve">2 диплоидные (2n) клетки (идентичные материнской).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  <w:rtl w:val="0"/>
              </w:rPr>
              <w:t xml:space="preserve">4 гаплоидные (n) клетки (генетически разные).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Основные процессы, обеспечивающие изменчивость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  <w:rtl w:val="0"/>
              </w:rPr>
              <w:t xml:space="preserve">Редкие случайные мутации.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  <w:rtl w:val="0"/>
              </w:rPr>
              <w:t xml:space="preserve">1. Кроссинговер в профазе I (обмен участками гомологичных хромосом).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  <w:rtl w:val="0"/>
              </w:rPr>
              <w:t xml:space="preserve">2. Независимое расхождение гомологичных хромосом в анафазе I.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  <w:rtl w:val="0"/>
              </w:rPr>
              <w:t xml:space="preserve">3. Случайное комбинирование гамет при оплодотворении.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Где происходит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  <w:rtl w:val="0"/>
              </w:rPr>
              <w:t xml:space="preserve">В соматических клетках (тела), в клетках зародышевой линии для бесполого размножения.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  <w:rtl w:val="0"/>
              </w:rPr>
              <w:t xml:space="preserve">Только в половых железах (семенники, яичники, антеридии, архегонии) для образования гамет.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Бесполое размножение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Это процесс, в котором участвует один родитель, а потомки генетически идентичны ему (являются клонами), если не произошло мутации.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Характеристики: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Клеточная основа: Митоз.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Генетический результат: Потомки генетически идентичны родителю.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Эволюционная роль: Позволяет быстро увеличить численность в стабильных условиях. Низкое генетическое разнообразие делает популяцию уязвимой к изменениям среды.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Основные формы (от простых к сложным):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 Деление (у одноклеточных: амёба — простое, эвглена — продольное, инфузория — поперечное).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 Спорообразование: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У грибов, водорослей, мхов, папоротников.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Спора — специальная гаплоидная (n) клетка, покрытая защитной оболочкой, служащая для размножения и расселения.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 Почкование: На материнской особи образуется вырост (почка), который превращается в новую особь (гидра, дрожжи). Может не отделяться (колонии).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 Фрагментация: Тело родителя распадается на части, каждая дорастает до целого организма (плоские черви, морские звёзды, спирогира).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 Вегетативное размножение (у растений):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Естественное: усами (земляника), корневищами (пырей), луковицами (тюльпан), клубнями (картофель).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Искусственное: черенками, прививкой, отводками (в сельском хозяйстве).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Половой процесс и половое размножение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Важно разделить эти два понятия: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Половой процесс — это обмен генетическим материалом между особями. Он не всегда приводит к размножению.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Половое размножение — это размножение с участием половых клеток (гамет), которое почти всегда (кроме партеногенеза) включает половой процесс.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Этапы полового размножения: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 Гаметогенез — образование гамет (сперматозоидов и яйцеклеток) путем мейоза.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 Оплодотворение — слияние гамет с образованием зиготы.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 Эмбриогенез — развитие зародыша из зиготы (через митозы).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Оплодотворение, его биологическое значение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Оплодотворение — это процесс слияния мужской (n) и женской (n) половых клеток, приводящий к образованию зиготы (2n) — первой клетки нового организма.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Типы оплодотворения: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Наружное: Происходит во внешней среде (воде). Характерно для рыб, амфибий, многих беспозвоночных. Особенности: требуется огромное количество гамет, высокая смертность, нет прямой связи между партнёрами.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Внутреннее: Происходит в половых путях самки. Характерно для наземных животных (пресмыкающиеся, птицы, млекопитающие), а также некоторых высших растений (после опыления).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Особенности: меньшее число гамет, высокая выживаемость зигот, сложное поведение, гарантия встречи гамет.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Биологическое значение оплодотворения колоссально: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 Восстановление диплоидного набора хромосом (2n). Гаплоидные гаметы (n) сливаются, давая начало диплоидному организму (2n). Это сохраняет постоянство числа хромосом у вида из поколения в поколение.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 Активация яйцеклетки к развитию. Слияние со сперматозоидом запускает сложные биохимические реакции в яйцеклетке, инициирующие дробление и эмбриогенез.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 Генетическая уникальность потомства (комбинативная изменчивость). Это главное эволюционное значение полового размножения и оплодотворения. Зигота объединяет: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Генетический материал двух разных особей.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Хромосомы, уже прошедшие перекомбинацию в мейозе (кроссинговер).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Это создает бесконечное разнообразие генетических комбинаций, обеспечивая: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Повышение выживаемости вида в изменяющихся условиях.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Материал для естественного отбора и, следовательно, основу для эволюции.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86.393700787401" w:type="dxa"/>
        <w:jc w:val="left"/>
        <w:tblInd w:w="-850.393700787401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95.4645669291335"/>
        <w:gridCol w:w="3395.4645669291335"/>
        <w:gridCol w:w="3395.4645669291335"/>
        <w:tblGridChange w:id="0">
          <w:tblGrid>
            <w:gridCol w:w="3395.4645669291335"/>
            <w:gridCol w:w="3395.4645669291335"/>
            <w:gridCol w:w="3395.4645669291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Критерий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Бесполое размножение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Половое размножение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Число родителей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(обычно)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Генетический материал потомков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  <w:rtl w:val="0"/>
              </w:rPr>
              <w:t xml:space="preserve">Идентичен родителю (клон)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  <w:rtl w:val="0"/>
              </w:rPr>
              <w:t xml:space="preserve">Уникальная комбинация генов обоих родителей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Клеточная основа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  <w:rtl w:val="0"/>
              </w:rPr>
              <w:t xml:space="preserve">Митоз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  <w:rtl w:val="0"/>
              </w:rPr>
              <w:t xml:space="preserve">Мейоз (гаметогенез) + оплодотворение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Скорость увеличения численности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  <w:rtl w:val="0"/>
              </w:rPr>
              <w:t xml:space="preserve">Высокая (быстро)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  <w:rtl w:val="0"/>
              </w:rPr>
              <w:t xml:space="preserve">Низкая (медленно)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Эволюционное значение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  <w:rtl w:val="0"/>
              </w:rPr>
              <w:t xml:space="preserve">Эффективно в стабильных условиях. Сохраняет полезные признаки.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  <w:rtl w:val="0"/>
              </w:rPr>
              <w:t xml:space="preserve">Ключевое для эволюции. Дает материал для отбора в меняющихся условиях.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Примеры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  <w:rtl w:val="0"/>
              </w:rPr>
              <w:t xml:space="preserve">Бактерии, простейшие, грибы, многие растения, некоторые животные (гидра, черви).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  <w:rtl w:val="0"/>
              </w:rPr>
              <w:t xml:space="preserve">Подавляющее большинство животных, высшие растения.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Индивидуальное развитие организмов (онтогенез)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Онтогенез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(от греч.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ontos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сущее,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genesis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рождение) — это индивидуальное развитие организма от момента образования зиготы (оплодотворённой яйцеклетки) до смерти. Это процесс реализации наследственной программы в определённых условиях среды.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Два основных периода онтогенеза: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Эмбриогенез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(зародышевый период) — развитие от зиготы до рождения или выхода из яйцевых оболочек.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Постэмбриогенез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(послезародышевый период) — развитие от рождения/вылупления до смерти.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Эмбриогенез:</w:t>
      </w:r>
    </w:p>
    <w:tbl>
      <w:tblPr>
        <w:tblStyle w:val="Table3"/>
        <w:tblW w:w="11220.0" w:type="dxa"/>
        <w:jc w:val="left"/>
        <w:tblInd w:w="-850.393700787401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65"/>
        <w:gridCol w:w="3405"/>
        <w:gridCol w:w="2535"/>
        <w:gridCol w:w="3615"/>
        <w:tblGridChange w:id="0">
          <w:tblGrid>
            <w:gridCol w:w="1665"/>
            <w:gridCol w:w="3405"/>
            <w:gridCol w:w="2535"/>
            <w:gridCol w:w="36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Этап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Сущность процесса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Что образуется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Значение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Дробление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highlight w:val="white"/>
                <w:rtl w:val="0"/>
              </w:rPr>
              <w:t xml:space="preserve">Многократное митотическое деление зиготы. Общая масса не увеличивается, клетки (бластомеры) становятся мельче.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f1115"/>
                <w:highlight w:val="white"/>
                <w:rtl w:val="0"/>
              </w:rPr>
              <w:t xml:space="preserve">Морула (плотный шарик клеток, похожий на ягоду шелковицы) → Бластула (пузырёк с полостью – бластоцелем).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highlight w:val="white"/>
                <w:rtl w:val="0"/>
              </w:rPr>
              <w:t xml:space="preserve">Резкое увеличение числа клеток. Зародыш становится многоклеточным.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Гаструляция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highlight w:val="white"/>
                <w:rtl w:val="0"/>
              </w:rPr>
              <w:t xml:space="preserve">Активное перемещение клеточных масс. Клетки бластулы впячиваются (инвагинация) или мигрируют, формируя зародышевые листки.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highlight w:val="white"/>
                <w:rtl w:val="0"/>
              </w:rPr>
              <w:t xml:space="preserve">Гаструла – зародыш с двумя (у кишечнополостных) или тремя (у всех высших животных) зародышевыми листками.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f1115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highlight w:val="white"/>
                <w:rtl w:val="0"/>
              </w:rPr>
              <w:t xml:space="preserve">3 зародышевых листка – основа всех будущих тканей и органов: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f1115"/>
                <w:highlight w:val="white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f1115"/>
                <w:highlight w:val="white"/>
                <w:rtl w:val="0"/>
              </w:rPr>
              <w:t xml:space="preserve">• Эктодерма (наружная) → нервная система, органы чувств, эпидермис кожи.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f1115"/>
                <w:highlight w:val="white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f1115"/>
                <w:highlight w:val="white"/>
                <w:rtl w:val="0"/>
              </w:rPr>
              <w:t xml:space="preserve">• Мезодерма (средняя) → мышцы, кости, кровь, почки, половая система.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f1115"/>
                <w:highlight w:val="white"/>
                <w:rtl w:val="0"/>
              </w:rPr>
              <w:t xml:space="preserve">• Эндодерма (внутренняя) → эпителий кишечника и дыхательных путей, печень, поджелудочная железа.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Органогенез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highlight w:val="white"/>
                <w:rtl w:val="0"/>
              </w:rPr>
              <w:t xml:space="preserve">Дифференцировка клеток зародышевых листков в ткани и формирование из них органов. У хордовых закладывается осевой комплекс органов: нервная трубка, хорда, кишечная трубка.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highlight w:val="white"/>
                <w:rtl w:val="0"/>
              </w:rPr>
              <w:t xml:space="preserve">Формируются все системы органов: нервная, пищеварительная, кровеносная и т.д. Зародыш приобретает черты, характерные для своего вида.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highlight w:val="white"/>
                <w:rtl w:val="0"/>
              </w:rPr>
              <w:t xml:space="preserve">Формирование целостного организма. Начинается взаимодействие систем.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Постэмбриогенез:</w:t>
      </w:r>
    </w:p>
    <w:tbl>
      <w:tblPr>
        <w:tblStyle w:val="Table4"/>
        <w:tblW w:w="11190.0" w:type="dxa"/>
        <w:jc w:val="left"/>
        <w:tblInd w:w="-850.393700787401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55"/>
        <w:gridCol w:w="4980"/>
        <w:gridCol w:w="4155"/>
        <w:tblGridChange w:id="0">
          <w:tblGrid>
            <w:gridCol w:w="2055"/>
            <w:gridCol w:w="4980"/>
            <w:gridCol w:w="41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Тип развития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Сущность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 Примеры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Прямое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color w:val="0f1115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highlight w:val="white"/>
                <w:rtl w:val="0"/>
              </w:rPr>
              <w:t xml:space="preserve">Из яйца или из тела матери появляется особь, в целом похожая на взрослую, но меньшего размера и с недоразвитыми половыми органами.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color w:val="0f1115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highlight w:val="white"/>
                <w:rtl w:val="0"/>
              </w:rPr>
              <w:t xml:space="preserve">Млекопитающие, птицы, пресмыкающиеся. Человек, щенок, птенец воробья.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Непрямое (с метаморфозом)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color w:val="0f1115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highlight w:val="white"/>
                <w:rtl w:val="0"/>
              </w:rPr>
              <w:t xml:space="preserve">Рождается личинка, резко отличающаяся от взрослой формы строением и образом жизни. Затем происходит сложная перестройка организма – метаморфоз.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color w:val="0f1115"/>
                <w:highlight w:val="white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f1115"/>
                <w:highlight w:val="white"/>
                <w:rtl w:val="0"/>
              </w:rPr>
              <w:t xml:space="preserve">Насекомые (гусеница → куколка → бабочка), амфибии (головастик → лягушка). Эволюционное преимущество: личинка и взрослая особь не конкурируют за пищу и среду обитания.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Основные процессы постэмбриогенеза: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Рост (увеличение массы и линейных размеров).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Дифференцировка (специализация клеток).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Половое созревание (становление репродуктивной функции).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Старение (постепенное ослабление функций организма, ведущее к смерти).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3. Индивидуальное развитие человека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right="-891.259842519683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 xml:space="preserve">I. Пренатальный (внутриутробный) период (≈ 38 недель, 9 месяцев):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Начальный (1-я неделя): Дробление, образование бластоцисты, имплантация в стенку матки.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Эмбриональный (2-8 недель): Критический период! Происходят гаструляция и органогенез. Формируются все основные системы органов. Зародыш особенно чувствителен к вредным факторам (тератогенам).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Фетальный (плодный) (9-38 недель): Интенсивный рост, созревание тканей, накопление жировой клетчатки. Плод приобретает жизнеспособность (с 22-24 недель).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right="-891.259842519683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II. Постнатальный (послеродовой) период: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Новорожденность (0-28 дней): Адаптация к внеутробной жизни.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Грудной возраст (1 мес. – 1 год): Максимальная скорость роста, прорезывание зубов.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Раннее детство (1-3 года): Освоение ходьбы, речи, навыков самообслуживания.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Дошкольный (3-6/7 лет): Активное познание мира, развитие личности.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Младший школьный (6/7-11/12 лет): Интеллектуальное и социальное развитие.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Подростковый (пубертатный) (11/12-16/17 лет): Половое созревание, гормональная «революция», формирование личной идентичности.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Юношеский (17-21 год): Завершение физического созревания, профессиональное самоопределение.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Зрелый возраст I и II (21-60 лет): Расцвет, репродукция, профессиональная деятельность.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Пожилой (60-75 лет): Постепенная инволюция (угасание) функций.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Старческий (75-90 лет): Выраженные возрастные изменения.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Долгожительство (90+ лет).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720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Возможные нарушения индивидуального развития человека</w:t>
      </w:r>
      <w:r w:rsidDel="00000000" w:rsidR="00000000" w:rsidRPr="00000000">
        <w:rPr>
          <w:rtl w:val="0"/>
        </w:rPr>
      </w:r>
    </w:p>
    <w:tbl>
      <w:tblPr>
        <w:tblStyle w:val="Table5"/>
        <w:tblW w:w="11235.0" w:type="dxa"/>
        <w:jc w:val="left"/>
        <w:tblInd w:w="-850.393700787401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25"/>
        <w:gridCol w:w="4425"/>
        <w:gridCol w:w="4485"/>
        <w:tblGridChange w:id="0">
          <w:tblGrid>
            <w:gridCol w:w="2325"/>
            <w:gridCol w:w="4425"/>
            <w:gridCol w:w="44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Группа факторов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Конкретные примеры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Возможные последствия (нарушения развития)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Физические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  <w:rtl w:val="0"/>
              </w:rPr>
              <w:t xml:space="preserve">Ионизирующая радиация (рентген, радиация), высокие температуры.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  <w:rtl w:val="0"/>
              </w:rPr>
              <w:t xml:space="preserve">Микроцефалия (уменьшение мозга), пороки скелета, гибель зародыша.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Химические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f1115"/>
                <w:highlight w:val="white"/>
                <w:rtl w:val="0"/>
              </w:rPr>
              <w:t xml:space="preserve">Алкоголь (Фетальный алкогольный синдром: задержка роста, умственная отсталость, лицевые аномалии), никотин, лекарства (талидомид в 1960-х → фокомелия – «ластовидные» конечности), пестициды, соли тяжёлых металлов.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highlight w:val="white"/>
                <w:rtl w:val="0"/>
              </w:rPr>
              <w:t xml:space="preserve">Врождённые уродства, пороки сердца и ЦНС, задержка развития.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Биологические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highlight w:val="white"/>
                <w:rtl w:val="0"/>
              </w:rPr>
              <w:t xml:space="preserve">Вирусы: краснуха (катаракта, глухота, порок сердца), цитомегаловирус, герпес, ВИЧ. Бактерии: бледная трепонема (сифилис). Паразиты: токсоплазма.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highlight w:val="white"/>
                <w:rtl w:val="0"/>
              </w:rPr>
              <w:t xml:space="preserve">Врождённые инфекции, поражение органов чувств, мозга, выкидыши.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Генетические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highlight w:val="white"/>
                <w:rtl w:val="0"/>
              </w:rPr>
              <w:t xml:space="preserve">Хромосомные болезни: синдром Дауна (трисомия 21), синдромы Эдвардса (18), Патау (13), Клайнфельтера (XXY). Генные мутации: фенилкетонурия, муковисцидоз.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highlight w:val="white"/>
                <w:rtl w:val="0"/>
              </w:rPr>
              <w:t xml:space="preserve">Умственная отсталость, множественные пороки развития, нарушения обмена веществ.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Социальные и психогенные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highlight w:val="white"/>
                <w:rtl w:val="0"/>
              </w:rPr>
              <w:t xml:space="preserve">Хронический стресс матери, дефицит питания (белков, витаминов – особенно фолиевой кислоты), гипоксия.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highlight w:val="white"/>
                <w:rtl w:val="0"/>
              </w:rPr>
              <w:t xml:space="preserve">Гипотрофия (низкий вес) плода, недоношенность, нарушения психического развития.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Критические периоды онтогенеза человека (наиболее уязвимые):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Имплантация (первая неделя).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Плацентация и органогенез (3-8 неделя) – самый опасный период для возникновения грубых пороков.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Перинатальный период (роды и первые дни жизни).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Период полового созревания (гормональная перестройка).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Профилактика нарушений: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Медико-генетическое консультирование (особенно при наличии наследственных болезней в семье).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Планирование беременности: отказ от вредных привычек за 3-6 месяцев, приём фолиевой кислоты.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Здоровый образ жизни во время беременности: питание, режим, защита от инфекций.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Пренатальная диагностика: УЗИ, биохимический скрининг, инвазивные методы (по показаниям) для выявления патологий на ранних сроках.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133.8582677165355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ungsuh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